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Liberation Serif" w:hAnsi="Liberation Serif"/>
          <w:b/>
          <w:sz w:val="22"/>
          <w:szCs w:val="22"/>
        </w:rPr>
        <w:t xml:space="preserve">  </w:t>
      </w:r>
      <w:r>
        <w:rPr>
          <w:rFonts w:ascii="Liberation Serif" w:hAnsi="Liberation Serif"/>
          <w:b/>
          <w:sz w:val="22"/>
          <w:szCs w:val="22"/>
        </w:rPr>
        <w:t>ДОГОВОР  №___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участия в долевом строительстве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г.Киров                                      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  <w:lang w:val="ru-RU"/>
        </w:rPr>
        <w:t>___________________</w:t>
      </w:r>
      <w:r>
        <w:rPr>
          <w:rFonts w:ascii="Liberation Serif" w:hAnsi="Liberation Serif"/>
          <w:sz w:val="22"/>
          <w:szCs w:val="22"/>
        </w:rPr>
        <w:t xml:space="preserve"> года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Общество с ограниченной ответственностью Специализированный застройщик фирма «Маяковская», </w:t>
      </w:r>
      <w:r>
        <w:rPr>
          <w:rFonts w:ascii="Liberation Serif" w:hAnsi="Liberation Serif"/>
          <w:sz w:val="22"/>
          <w:szCs w:val="22"/>
        </w:rPr>
        <w:t xml:space="preserve">именуемое в дальнейшем </w:t>
      </w:r>
      <w:r>
        <w:rPr>
          <w:rFonts w:ascii="Liberation Serif" w:hAnsi="Liberation Serif"/>
          <w:b/>
          <w:sz w:val="22"/>
          <w:szCs w:val="22"/>
        </w:rPr>
        <w:t>«Застройщик»,</w:t>
      </w:r>
      <w:r>
        <w:rPr>
          <w:rFonts w:ascii="Liberation Serif" w:hAnsi="Liberation Serif"/>
          <w:sz w:val="22"/>
          <w:szCs w:val="22"/>
        </w:rPr>
        <w:t xml:space="preserve"> в лице генерального директора Сергеева Дмитрия Валерьевича, действующего на основании Устава,  с одной стороны, и </w:t>
      </w:r>
    </w:p>
    <w:p>
      <w:pPr>
        <w:pStyle w:val="Normal"/>
        <w:ind w:firstLine="540"/>
        <w:jc w:val="both"/>
        <w:rPr/>
      </w:pPr>
      <w:r>
        <w:rPr>
          <w:rFonts w:ascii="Liberation Serif" w:hAnsi="Liberation Serif"/>
          <w:b/>
          <w:sz w:val="22"/>
          <w:szCs w:val="22"/>
        </w:rPr>
        <w:t xml:space="preserve">ФИО, </w:t>
      </w:r>
      <w:r>
        <w:rPr>
          <w:rFonts w:ascii="Liberation Serif" w:hAnsi="Liberation Serif"/>
          <w:sz w:val="22"/>
          <w:szCs w:val="22"/>
        </w:rPr>
        <w:t xml:space="preserve">именуемый в дальнейшем </w:t>
      </w:r>
      <w:r>
        <w:rPr>
          <w:rFonts w:ascii="Liberation Serif" w:hAnsi="Liberation Serif"/>
          <w:b/>
          <w:sz w:val="22"/>
          <w:szCs w:val="22"/>
        </w:rPr>
        <w:t>«Участник долевого строительства»,</w:t>
      </w:r>
      <w:r>
        <w:rPr>
          <w:rFonts w:ascii="Liberation Serif" w:hAnsi="Liberation Serif"/>
          <w:sz w:val="22"/>
          <w:szCs w:val="22"/>
        </w:rPr>
        <w:t xml:space="preserve"> с другой стороны, заключили настоящий договор о нижеследующем: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1. Предмет договора</w:t>
      </w:r>
    </w:p>
    <w:p>
      <w:pPr>
        <w:pStyle w:val="Normal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ind w:left="60" w:hanging="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1.1</w:t>
      </w:r>
      <w:r>
        <w:rPr>
          <w:rFonts w:ascii="Liberation Serif" w:hAnsi="Liberation Serif"/>
          <w:b/>
          <w:sz w:val="22"/>
          <w:szCs w:val="22"/>
        </w:rPr>
        <w:t xml:space="preserve"> «Застройщик»</w:t>
      </w:r>
      <w:r>
        <w:rPr>
          <w:rFonts w:ascii="Liberation Serif" w:hAnsi="Liberation Serif"/>
          <w:sz w:val="22"/>
          <w:szCs w:val="22"/>
        </w:rPr>
        <w:t xml:space="preserve"> обязуется своими силами и (или) с привлечением других лиц построить (создать) объект: </w:t>
      </w: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Группа многоквартирных жилых домов по ул. Красной Звезды в г. Кирове. Жилой дом № 1. 1-й этап строительства (секция ____ в осях ______)</w:t>
      </w:r>
      <w:r>
        <w:rPr>
          <w:rFonts w:ascii="Liberation Serif" w:hAnsi="Liberation Serif"/>
          <w:b/>
          <w:sz w:val="22"/>
          <w:szCs w:val="22"/>
        </w:rPr>
        <w:t xml:space="preserve">  </w:t>
      </w:r>
      <w:r>
        <w:rPr>
          <w:rFonts w:ascii="Liberation Serif" w:hAnsi="Liberation Serif"/>
          <w:sz w:val="22"/>
          <w:szCs w:val="22"/>
        </w:rPr>
        <w:t xml:space="preserve">(далее именуемый – «жилой дом») </w:t>
      </w:r>
      <w:r>
        <w:rPr>
          <w:rFonts w:ascii="Liberation Serif" w:hAnsi="Liberation Serif"/>
          <w:b/>
          <w:sz w:val="22"/>
          <w:szCs w:val="22"/>
        </w:rPr>
        <w:t xml:space="preserve">в </w:t>
      </w:r>
      <w:r>
        <w:rPr>
          <w:rFonts w:ascii="Liberation Serif" w:hAnsi="Liberation Serif"/>
          <w:b/>
          <w:sz w:val="22"/>
          <w:szCs w:val="22"/>
          <w:lang w:val="en-US"/>
        </w:rPr>
        <w:t>IV</w:t>
      </w:r>
      <w:r>
        <w:rPr>
          <w:rFonts w:ascii="Liberation Serif" w:hAnsi="Liberation Serif"/>
          <w:b/>
          <w:sz w:val="22"/>
          <w:szCs w:val="22"/>
        </w:rPr>
        <w:t xml:space="preserve"> квартале 2023 года</w:t>
      </w:r>
      <w:r>
        <w:rPr>
          <w:rFonts w:ascii="Liberation Serif" w:hAnsi="Liberation Serif"/>
          <w:sz w:val="22"/>
          <w:szCs w:val="22"/>
        </w:rPr>
        <w:t xml:space="preserve"> и после получения разрешения на ввод в эксплуатацию жилого дома передать </w:t>
      </w:r>
      <w:r>
        <w:rPr>
          <w:rFonts w:ascii="Liberation Serif" w:hAnsi="Liberation Serif"/>
          <w:b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объект долевого строительства, указанный в п.2.1 настоящего договора, а </w:t>
      </w:r>
      <w:r>
        <w:rPr>
          <w:rFonts w:ascii="Liberation Serif" w:hAnsi="Liberation Serif"/>
          <w:b/>
          <w:sz w:val="22"/>
          <w:szCs w:val="22"/>
        </w:rPr>
        <w:t>«Участник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обязуется уплатить в установленный срок обусловленную договором цену и принять объект долевого строительства при наличии разрешения на ввод в эксплуатацию жилого дома.</w:t>
      </w:r>
    </w:p>
    <w:p>
      <w:pPr>
        <w:pStyle w:val="Normal"/>
        <w:ind w:left="60" w:hanging="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1.2</w:t>
      </w:r>
      <w:r>
        <w:rPr>
          <w:rFonts w:ascii="Liberation Serif" w:hAnsi="Liberation Serif"/>
          <w:b/>
          <w:sz w:val="22"/>
          <w:szCs w:val="22"/>
        </w:rPr>
        <w:t xml:space="preserve"> Технические характеристики указанного жилого дома: количество этажей: максимальное - 15, в т.ч.  подземный 1, минимальное — 15; общая площадь многоквартирного дома 17071 м2, в том  числе: общая площадь секции 3 в осях 5с-6с — 5727 м2, общая площадь секции 2 в осях 3с-4с —5617 м2;</w:t>
      </w:r>
    </w:p>
    <w:p>
      <w:pPr>
        <w:pStyle w:val="Normal"/>
        <w:ind w:left="60" w:hanging="0"/>
        <w:jc w:val="both"/>
        <w:rPr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общая площадь секции 1 в осях 1с-2с — 5727 м2,  </w:t>
      </w:r>
      <w:r>
        <w:rPr>
          <w:rFonts w:ascii="Liberation Serif" w:hAnsi="Liberation Serif"/>
          <w:b/>
          <w:bCs/>
          <w:sz w:val="22"/>
          <w:szCs w:val="22"/>
        </w:rPr>
        <w:t>материал наружных стен: б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ескаркасные со стенами из мелкоштучных каменных материалов (кирпич)</w:t>
      </w:r>
      <w:r>
        <w:rPr>
          <w:rFonts w:ascii="Liberation Serif" w:hAnsi="Liberation Serif"/>
          <w:b/>
          <w:bCs/>
          <w:sz w:val="22"/>
          <w:szCs w:val="22"/>
        </w:rPr>
        <w:t xml:space="preserve">, материал поэтажных перекрытий: сборные железобетонные многопустотные плиты,  класс энергоэффективности: </w:t>
      </w:r>
      <w:r>
        <w:rPr>
          <w:rFonts w:ascii="Liberation Serif" w:hAnsi="Liberation Serif"/>
          <w:b/>
          <w:bCs/>
          <w:sz w:val="22"/>
          <w:szCs w:val="22"/>
          <w:lang w:val="ru-RU"/>
        </w:rPr>
        <w:t>А++</w:t>
      </w:r>
      <w:r>
        <w:rPr>
          <w:rFonts w:ascii="Liberation Serif" w:hAnsi="Liberation Serif"/>
          <w:b/>
          <w:bCs/>
          <w:sz w:val="22"/>
          <w:szCs w:val="22"/>
        </w:rPr>
        <w:t xml:space="preserve">,  класс  сейсмостойкости – 5 и менее. </w:t>
      </w:r>
    </w:p>
    <w:p>
      <w:pPr>
        <w:pStyle w:val="Normal"/>
        <w:ind w:left="15" w:firstLine="3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1.3 Проектная декларация «Застройщика» во исполнение требований Федерального закона  РФ от 30.12.2004 года № 214-ФЗ «Об участии в долевом строительстве многоквартирных жилых домов и (или) иных объектов недвижимости и о внесении изменений в некоторые законодательные акты Российской Федерации» размещена в сети «Интернет» в Единой информационной системе жилищного строительства на сайте по адресу: </w:t>
      </w:r>
      <w:r>
        <w:rPr>
          <w:rFonts w:ascii="Liberation Serif" w:hAnsi="Liberation Serif"/>
          <w:b/>
          <w:sz w:val="22"/>
          <w:szCs w:val="22"/>
        </w:rPr>
        <w:t>нашдом.рф.</w:t>
      </w:r>
    </w:p>
    <w:p>
      <w:pPr>
        <w:pStyle w:val="Normal"/>
        <w:ind w:left="15" w:firstLine="3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1.4 Привлечение </w:t>
      </w:r>
      <w:r>
        <w:rPr>
          <w:rFonts w:ascii="Liberation Serif" w:hAnsi="Liberation Serif"/>
          <w:color w:val="000000"/>
          <w:sz w:val="22"/>
          <w:szCs w:val="22"/>
        </w:rPr>
        <w:t xml:space="preserve">денежных средств «Участников долевого строительства» для строительства жилого дома осуществляется на условиях размещения таких денежных средств на счетах эскроу в порядке, предусмотренном ст.15.4 Федерального закона  РФ от 30.12.2004 года № 214-ФЗ «Об участии в долевом строительстве многоквартирных жилых домов и (или) иных объектов недвижимости и о внесении изменений в некоторые законодательные акты Российской Федерации». </w:t>
      </w:r>
    </w:p>
    <w:p>
      <w:pPr>
        <w:pStyle w:val="Normal"/>
        <w:ind w:left="15" w:firstLine="30"/>
        <w:jc w:val="both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2. Объект долевого строительства</w:t>
      </w:r>
    </w:p>
    <w:p>
      <w:pPr>
        <w:pStyle w:val="Normal"/>
        <w:ind w:left="360" w:hanging="0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2.1 Объектом долевого строительства, подлежащим передаче  </w:t>
      </w:r>
      <w:r>
        <w:rPr>
          <w:rFonts w:ascii="Liberation Serif" w:hAnsi="Liberation Serif"/>
          <w:b/>
          <w:sz w:val="22"/>
          <w:szCs w:val="22"/>
        </w:rPr>
        <w:t xml:space="preserve">«Участнику долевого строительства» в  собственность,  </w:t>
      </w:r>
      <w:r>
        <w:rPr>
          <w:rFonts w:ascii="Liberation Serif" w:hAnsi="Liberation Serif"/>
          <w:sz w:val="22"/>
          <w:szCs w:val="22"/>
        </w:rPr>
        <w:t>является ______квартира условный №_______</w:t>
      </w:r>
      <w:r>
        <w:rPr>
          <w:rFonts w:ascii="Liberation Serif" w:hAnsi="Liberation Serif"/>
          <w:b/>
          <w:bCs/>
          <w:sz w:val="22"/>
          <w:szCs w:val="22"/>
        </w:rPr>
        <w:t>,</w:t>
      </w:r>
      <w:r>
        <w:rPr>
          <w:rFonts w:ascii="Liberation Serif" w:hAnsi="Liberation Serif"/>
          <w:sz w:val="22"/>
          <w:szCs w:val="22"/>
        </w:rPr>
        <w:t xml:space="preserve"> расположенная на ___ этаже </w:t>
      </w:r>
      <w:r>
        <w:rPr>
          <w:rFonts w:ascii="Liberation Serif" w:hAnsi="Liberation Serif"/>
          <w:b/>
          <w:sz w:val="22"/>
          <w:szCs w:val="22"/>
        </w:rPr>
        <w:t xml:space="preserve"> жилого дома по адресу: Кировская область, г.Киров, ул.Красной Звезды, д.32 (секция ____ в осях ______) , </w:t>
      </w:r>
      <w:r>
        <w:rPr>
          <w:rFonts w:ascii="Liberation Serif" w:hAnsi="Liberation Serif"/>
          <w:sz w:val="22"/>
          <w:szCs w:val="22"/>
        </w:rPr>
        <w:t xml:space="preserve">общей площадью по проекту </w:t>
      </w:r>
      <w:r>
        <w:rPr>
          <w:rFonts w:ascii="Liberation Serif" w:hAnsi="Liberation Serif"/>
          <w:b/>
          <w:bCs/>
          <w:sz w:val="22"/>
          <w:szCs w:val="22"/>
        </w:rPr>
        <w:t>_______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 xml:space="preserve">м2, </w:t>
      </w:r>
      <w:r>
        <w:rPr>
          <w:rFonts w:ascii="Liberation Serif" w:hAnsi="Liberation Serif"/>
          <w:bCs/>
          <w:sz w:val="22"/>
          <w:szCs w:val="22"/>
        </w:rPr>
        <w:t>в том числе:</w:t>
      </w:r>
      <w:r>
        <w:rPr>
          <w:rFonts w:ascii="Liberation Serif" w:hAnsi="Liberation Serif"/>
          <w:b/>
          <w:bCs/>
          <w:sz w:val="22"/>
          <w:szCs w:val="22"/>
        </w:rPr>
        <w:t xml:space="preserve"> __________________________</w:t>
      </w:r>
      <w:r>
        <w:rPr>
          <w:rFonts w:ascii="Liberation Serif" w:hAnsi="Liberation Serif"/>
          <w:b w:val="false"/>
          <w:bCs w:val="false"/>
          <w:sz w:val="22"/>
          <w:szCs w:val="22"/>
        </w:rPr>
        <w:t>и д</w:t>
      </w:r>
      <w:r>
        <w:rPr>
          <w:rFonts w:ascii="Liberation Serif" w:hAnsi="Liberation Serif"/>
          <w:sz w:val="22"/>
          <w:szCs w:val="22"/>
        </w:rPr>
        <w:t>оля в общем имуществе жилого дома, определяемая пропорционально общей площади помещения (далее по тексту - «объект долевого строительства»).</w:t>
      </w:r>
    </w:p>
    <w:p>
      <w:pPr>
        <w:pStyle w:val="21"/>
        <w:ind w:hanging="0"/>
        <w:rPr/>
      </w:pPr>
      <w:r>
        <w:rPr>
          <w:rFonts w:ascii="Liberation Serif" w:hAnsi="Liberation Serif"/>
          <w:sz w:val="22"/>
          <w:szCs w:val="22"/>
        </w:rPr>
        <w:t>2.2. Площадь объекта долевого строительства, подлежащая оплате по настоящему договору, является проектной и подлежит уточнению по данным фактических замеров по окончанию строительства.</w:t>
      </w:r>
    </w:p>
    <w:p>
      <w:pPr>
        <w:pStyle w:val="Normal"/>
        <w:ind w:firstLine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3. Цена договора, сроки и порядок ее уплаты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3.1  </w:t>
      </w:r>
      <w:r>
        <w:rPr>
          <w:rFonts w:ascii="Liberation Serif" w:hAnsi="Liberation Serif"/>
          <w:b/>
          <w:sz w:val="22"/>
          <w:szCs w:val="22"/>
        </w:rPr>
        <w:t xml:space="preserve">Цена договора на момент его заключения составляет ________________________________________________________________________________________рублей в предчистовой отделке,  исходя из стоимости строительства _______________________________рублей за 1 м2 объекта долевого строительства. 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2"/>
          <w:szCs w:val="22"/>
        </w:rPr>
        <w:t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эскроу, заключенным между Бенефициаром, Депонентом и Эскроу-агентом, с учетом следующего: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</w:rPr>
        <w:t>Эскроу-агент</w:t>
      </w:r>
      <w:r>
        <w:rPr>
          <w:rFonts w:cs="Times New Roman" w:ascii="Liberation Serif" w:hAnsi="Liberation Serif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 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</w:rPr>
        <w:t>Депонент:</w:t>
      </w:r>
      <w:r>
        <w:rPr>
          <w:rFonts w:cs="Times New Roman" w:ascii="Liberation Serif" w:hAnsi="Liberation Serif"/>
        </w:rPr>
        <w:t xml:space="preserve"> {ФИО}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</w:rPr>
        <w:t>Бенефициар:</w:t>
      </w:r>
      <w:r>
        <w:rPr>
          <w:rFonts w:cs="Times New Roman" w:ascii="Liberation Serif" w:hAnsi="Liberation Serif"/>
        </w:rPr>
        <w:t xml:space="preserve"> {Наименование Бенефициара}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</w:rPr>
        <w:t>Депонируемая сумма:</w:t>
      </w:r>
      <w:r>
        <w:rPr>
          <w:rFonts w:cs="Times New Roman" w:ascii="Liberation Serif" w:hAnsi="Liberation Serif"/>
        </w:rPr>
        <w:t xml:space="preserve"> ___________ (_____________________________)рублей___ копеек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2"/>
          <w:szCs w:val="22"/>
        </w:rPr>
        <w:t>Срок внесения Депонентом Депонируемой суммы на счет эскроу: до «___»______________ г. в порядке, предусмотренном п.</w:t>
      </w:r>
      <w:r>
        <w:rPr>
          <w:rFonts w:cs="Times New Roman" w:ascii="Liberation Serif" w:hAnsi="Liberation Serif"/>
          <w:b/>
          <w:bCs/>
          <w:sz w:val="22"/>
          <w:szCs w:val="22"/>
        </w:rPr>
        <w:t>5.1</w:t>
      </w:r>
      <w:r>
        <w:rPr>
          <w:rFonts w:cs="Times New Roman" w:ascii="Liberation Serif" w:hAnsi="Liberation Serif"/>
          <w:b/>
          <w:bCs/>
          <w:sz w:val="22"/>
          <w:szCs w:val="22"/>
        </w:rPr>
        <w:t xml:space="preserve"> настоящего Договора участия в долевом строительстве.</w:t>
      </w:r>
    </w:p>
    <w:p>
      <w:pPr>
        <w:pStyle w:val="Normal"/>
        <w:jc w:val="both"/>
        <w:rPr/>
      </w:pPr>
      <w:r>
        <w:rPr>
          <w:rFonts w:cs="Times New Roman" w:ascii="Liberation Serif" w:hAnsi="Liberation Serif"/>
          <w:b/>
          <w:bCs/>
          <w:sz w:val="22"/>
          <w:szCs w:val="22"/>
        </w:rPr>
        <w:t>С</w:t>
      </w:r>
      <w:r>
        <w:rPr>
          <w:rFonts w:ascii="Liberation Serif" w:hAnsi="Liberation Serif"/>
          <w:b/>
          <w:bCs/>
          <w:sz w:val="22"/>
          <w:szCs w:val="22"/>
        </w:rPr>
        <w:t>рок действия счета эскроу: до 01.07.2025 года.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Расходы и комиссии Эскроу — агента по договору счета эскроу оплачивает Бенефициар.</w:t>
      </w:r>
    </w:p>
    <w:p>
      <w:pPr>
        <w:pStyle w:val="Normal"/>
        <w:ind w:hanging="0"/>
        <w:jc w:val="both"/>
        <w:rPr>
          <w:rFonts w:ascii="Liberation Serif" w:hAnsi="Liberation Serif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3.2 Цена договора, указанная в п. 3.1 настоящего договора, подлежит изменению после заключения настоящего договора в случае, если «Участник долевого строительства» оплачивает цену договора в соответствии с п. 5.1 настоящего договора путем внесения периодических платежей </w:t>
      </w:r>
      <w:r>
        <w:rPr>
          <w:rFonts w:ascii="Liberation Serif" w:hAnsi="Liberation Serif"/>
          <w:bCs/>
          <w:sz w:val="22"/>
          <w:szCs w:val="22"/>
        </w:rPr>
        <w:t>на счет эскроу</w:t>
      </w:r>
      <w:r>
        <w:rPr>
          <w:rFonts w:ascii="Liberation Serif" w:hAnsi="Liberation Serif"/>
          <w:sz w:val="22"/>
          <w:szCs w:val="22"/>
        </w:rPr>
        <w:t xml:space="preserve"> в течение строительства, и определяется из расчета сметной стоимости строительства одного квадратного метра «Жилого дома» в базовых ценах сборника территориальных единичных расценок на строительные и специальные строительные работы ТЕР–2001 и умноженной на рекомендуемую величину индексов изменения сметной стоимости строительства, определенный Министерством Строительства и Жилищно-коммунального хозяйства Российской Федерации на момент внесения денежных средств «Участником долевого строительства», и обязательных затрат по подготовке строительной площадки, не предусмотренных сметой. Стоимость строительства одного квадратного метра объекта долевого строительства, указанная в п. 3.1 настоящего договора, установлена из расчета индекса изменения сметной стоимости строительно-монтажных работ в размере _______на момент заключения договора участия в долевом строительстве с первым участником в долевом строительстве.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3.3. Стоимость оплаченных в каждом периоде квадратных метров «Объекта долевого строительства» фиксируется с момента внесения денежных средств на счет эскроу и увеличению не подлежит.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3.4. По окончании строительства (создания) «Жилого дома» площадь «Объекта долевого строительства», подлежащая оплате, подлежит уточнению по данным технической инвентаризации и определяется как сумма общей площади квартиры и приведенной по проекту площади лоджий.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В случае уменьшения площади «Объекта долевого строительства», подлежащей оплате, денежные средства, излишне уплаченные «Участниками долевого строительства», подлежат возврату «Застройщиком» в течение 10 рабочих дней с момента их зачисления на расчетный счет Застройщика со счета эскроу, открытого в уполномоченном банке. Сумма возврата определяется из расчета стоимости одного квадратного метра «Объекта долевого строительства» на момент их фактической оплаты «Участниками долевого строительства».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В случае увеличения по данным технической инвентаризации площади «Объекта долевого строительства», подлежащей оплате, «Участники долевого строительства»  оплачивают  разницу в квадратных метрах из расчета стоимости строительства одного квадратного метра, установленной в соответствии с п. 3.2 настоящего договора, на момент их фактической оплаты.</w:t>
      </w:r>
    </w:p>
    <w:p>
      <w:pPr>
        <w:pStyle w:val="Normal"/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4. Обязательства «Застройщика»</w:t>
      </w:r>
    </w:p>
    <w:p>
      <w:pPr>
        <w:pStyle w:val="Normal"/>
        <w:ind w:left="360" w:hanging="0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4.1 </w:t>
      </w:r>
      <w:r>
        <w:rPr>
          <w:rFonts w:ascii="Liberation Serif" w:hAnsi="Liberation Serif"/>
          <w:b/>
          <w:sz w:val="22"/>
          <w:szCs w:val="22"/>
        </w:rPr>
        <w:t>«Застройщик»</w:t>
      </w:r>
      <w:r>
        <w:rPr>
          <w:rFonts w:ascii="Liberation Serif" w:hAnsi="Liberation Serif"/>
          <w:sz w:val="22"/>
          <w:szCs w:val="22"/>
        </w:rPr>
        <w:t xml:space="preserve"> обязуется передать </w:t>
      </w:r>
      <w:r>
        <w:rPr>
          <w:rFonts w:ascii="Liberation Serif" w:hAnsi="Liberation Serif"/>
          <w:b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объект долевого строительства  в срок не позднее </w:t>
      </w:r>
      <w:r>
        <w:rPr>
          <w:rFonts w:ascii="Liberation Serif" w:hAnsi="Liberation Serif"/>
          <w:b/>
          <w:bCs/>
          <w:sz w:val="22"/>
          <w:szCs w:val="22"/>
        </w:rPr>
        <w:t>01.03.202</w:t>
      </w:r>
      <w:r>
        <w:rPr>
          <w:rFonts w:ascii="Liberation Serif" w:hAnsi="Liberation Serif"/>
          <w:b/>
          <w:bCs/>
          <w:sz w:val="22"/>
          <w:szCs w:val="22"/>
        </w:rPr>
        <w:t>4</w:t>
      </w:r>
      <w:r>
        <w:rPr>
          <w:rFonts w:ascii="Liberation Serif" w:hAnsi="Liberation Serif"/>
          <w:b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sz w:val="22"/>
          <w:szCs w:val="22"/>
        </w:rPr>
        <w:t xml:space="preserve">года. </w:t>
      </w:r>
      <w:r>
        <w:rPr>
          <w:rFonts w:ascii="Liberation Serif" w:hAnsi="Liberation Serif"/>
          <w:sz w:val="22"/>
          <w:szCs w:val="22"/>
        </w:rPr>
        <w:t xml:space="preserve">Передача объекта долевого строительства может быть осуществлена </w:t>
      </w:r>
      <w:r>
        <w:rPr>
          <w:rFonts w:ascii="Liberation Serif" w:hAnsi="Liberation Serif"/>
          <w:b/>
          <w:sz w:val="22"/>
          <w:szCs w:val="22"/>
        </w:rPr>
        <w:t>«Застройщиком»</w:t>
      </w:r>
      <w:r>
        <w:rPr>
          <w:rFonts w:ascii="Liberation Serif" w:hAnsi="Liberation Serif"/>
          <w:sz w:val="22"/>
          <w:szCs w:val="22"/>
        </w:rPr>
        <w:t xml:space="preserve"> ранее указанного срока, но не ранее получения </w:t>
      </w:r>
      <w:r>
        <w:rPr>
          <w:rFonts w:ascii="Liberation Serif" w:hAnsi="Liberation Serif"/>
          <w:b/>
          <w:sz w:val="22"/>
          <w:szCs w:val="22"/>
        </w:rPr>
        <w:t xml:space="preserve">«Застройщиком» </w:t>
      </w:r>
      <w:r>
        <w:rPr>
          <w:rFonts w:ascii="Liberation Serif" w:hAnsi="Liberation Serif"/>
          <w:sz w:val="22"/>
          <w:szCs w:val="22"/>
        </w:rPr>
        <w:t>разрешения на ввод объекта в эксплуатацию.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4.2. В случае, если строительство (создание) жилого дома не может быть завершено в предусмотренный договором срок, </w:t>
      </w:r>
      <w:r>
        <w:rPr>
          <w:rFonts w:ascii="Liberation Serif" w:hAnsi="Liberation Serif"/>
          <w:b/>
          <w:sz w:val="22"/>
          <w:szCs w:val="22"/>
        </w:rPr>
        <w:t>«Застройщик»</w:t>
      </w:r>
      <w:r>
        <w:rPr>
          <w:rFonts w:ascii="Liberation Serif" w:hAnsi="Liberation Serif"/>
          <w:sz w:val="22"/>
          <w:szCs w:val="22"/>
        </w:rPr>
        <w:t xml:space="preserve"> за два месяца до истечения указанного срока направляет </w:t>
      </w:r>
      <w:r>
        <w:rPr>
          <w:rFonts w:ascii="Liberation Serif" w:hAnsi="Liberation Serif"/>
          <w:b/>
          <w:sz w:val="22"/>
          <w:szCs w:val="22"/>
        </w:rPr>
        <w:t>«Участникам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соответствующую информацию и предложение об изменении договора. 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4.3. Передача </w:t>
      </w:r>
      <w:r>
        <w:rPr>
          <w:rFonts w:ascii="Liberation Serif" w:hAnsi="Liberation Serif"/>
          <w:b/>
          <w:sz w:val="22"/>
          <w:szCs w:val="22"/>
        </w:rPr>
        <w:t xml:space="preserve">«Застройщиком» </w:t>
      </w:r>
      <w:r>
        <w:rPr>
          <w:rFonts w:ascii="Liberation Serif" w:hAnsi="Liberation Serif"/>
          <w:sz w:val="22"/>
          <w:szCs w:val="22"/>
        </w:rPr>
        <w:t>объекта долевого строительства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осуществляется по подписываемому сторонами передаточному акту. </w:t>
      </w:r>
      <w:r>
        <w:rPr>
          <w:rFonts w:ascii="Liberation Serif" w:hAnsi="Liberation Serif"/>
          <w:b/>
          <w:sz w:val="22"/>
          <w:szCs w:val="22"/>
        </w:rPr>
        <w:t xml:space="preserve">«Застройщик» </w:t>
      </w:r>
      <w:r>
        <w:rPr>
          <w:rFonts w:ascii="Liberation Serif" w:hAnsi="Liberation Serif"/>
          <w:sz w:val="22"/>
          <w:szCs w:val="22"/>
        </w:rPr>
        <w:t>заказным письмом с уведомлением о вручении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извещает </w:t>
      </w:r>
      <w:r>
        <w:rPr>
          <w:rFonts w:ascii="Liberation Serif" w:hAnsi="Liberation Serif"/>
          <w:b/>
          <w:sz w:val="22"/>
          <w:szCs w:val="22"/>
        </w:rPr>
        <w:t xml:space="preserve">«Участника долевого строительства» </w:t>
      </w:r>
      <w:r>
        <w:rPr>
          <w:rFonts w:ascii="Liberation Serif" w:hAnsi="Liberation Serif"/>
          <w:sz w:val="22"/>
          <w:szCs w:val="22"/>
        </w:rPr>
        <w:t xml:space="preserve">об окончании строительства жилого дома и готовности объекта долевого строительства к передаче. В случае уклонения или отказа </w:t>
      </w:r>
      <w:r>
        <w:rPr>
          <w:rFonts w:ascii="Liberation Serif" w:hAnsi="Liberation Serif"/>
          <w:b/>
          <w:sz w:val="22"/>
          <w:szCs w:val="22"/>
        </w:rPr>
        <w:t xml:space="preserve">«Участника долевого строительства» </w:t>
      </w:r>
      <w:r>
        <w:rPr>
          <w:rFonts w:ascii="Liberation Serif" w:hAnsi="Liberation Serif"/>
          <w:sz w:val="22"/>
          <w:szCs w:val="22"/>
        </w:rPr>
        <w:t xml:space="preserve">от принятия  объекта долевого строительства в предусмотренный п.4.1 договора срок, </w:t>
      </w:r>
      <w:r>
        <w:rPr>
          <w:rFonts w:ascii="Liberation Serif" w:hAnsi="Liberation Serif"/>
          <w:b/>
          <w:sz w:val="22"/>
          <w:szCs w:val="22"/>
        </w:rPr>
        <w:t xml:space="preserve">«Застройщик» </w:t>
      </w:r>
      <w:r>
        <w:rPr>
          <w:rFonts w:ascii="Liberation Serif" w:hAnsi="Liberation Serif"/>
          <w:sz w:val="22"/>
          <w:szCs w:val="22"/>
        </w:rPr>
        <w:t xml:space="preserve">по истечении 2 месяцев со дня, предусмотренного для передачи объекта долевого строительства,  составляет односторонний акт о передаче объекта долевого строительства </w:t>
      </w:r>
      <w:r>
        <w:rPr>
          <w:rFonts w:ascii="Liberation Serif" w:hAnsi="Liberation Serif"/>
          <w:b/>
          <w:sz w:val="22"/>
          <w:szCs w:val="22"/>
        </w:rPr>
        <w:t xml:space="preserve">«Участнику долевого строительства». </w:t>
      </w:r>
      <w:r>
        <w:rPr>
          <w:rFonts w:ascii="Liberation Serif" w:hAnsi="Liberation Serif"/>
          <w:sz w:val="22"/>
          <w:szCs w:val="22"/>
        </w:rPr>
        <w:t xml:space="preserve">При этом риск случайной гибели или повреждения объекта долевого строительства считается перешедшим к </w:t>
      </w:r>
      <w:r>
        <w:rPr>
          <w:rFonts w:ascii="Liberation Serif" w:hAnsi="Liberation Serif"/>
          <w:b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с момента составления одностороннего акта.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4.4. </w:t>
      </w:r>
      <w:r>
        <w:rPr>
          <w:rFonts w:ascii="Liberation Serif" w:hAnsi="Liberation Serif"/>
          <w:b/>
          <w:sz w:val="22"/>
          <w:szCs w:val="22"/>
        </w:rPr>
        <w:t>«Застройщик»</w:t>
      </w:r>
      <w:r>
        <w:rPr>
          <w:rFonts w:ascii="Liberation Serif" w:hAnsi="Liberation Serif"/>
          <w:sz w:val="22"/>
          <w:szCs w:val="22"/>
        </w:rPr>
        <w:t xml:space="preserve"> обязан передать объект долевого строительства, качество которого должно соответствовать проектно-технической документации, прошедшей экспертизу в установленном законодательством порядке, и условиям настоящего договора. В случае несоответствия объекта долевого строительства условиям договора и проектной документации сторонами до подписания передаточного акта составляется акт, в котором указывается, в чем заключается несоответствие объекта долевого строительства. Недостатки объекта долевого строительства, допущенные по вине </w:t>
      </w:r>
      <w:r>
        <w:rPr>
          <w:rFonts w:ascii="Liberation Serif" w:hAnsi="Liberation Serif"/>
          <w:b/>
          <w:sz w:val="22"/>
          <w:szCs w:val="22"/>
        </w:rPr>
        <w:t xml:space="preserve">«Застройщика»,  </w:t>
      </w:r>
      <w:r>
        <w:rPr>
          <w:rFonts w:ascii="Liberation Serif" w:hAnsi="Liberation Serif"/>
          <w:sz w:val="22"/>
          <w:szCs w:val="22"/>
        </w:rPr>
        <w:t>исправляются им за свой счет в разумный срок со дня составления акта.</w:t>
      </w:r>
    </w:p>
    <w:p>
      <w:pPr>
        <w:pStyle w:val="Normal"/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Предчистовая отделка объекта долевого строительства предусматривает</w:t>
      </w:r>
      <w:r>
        <w:rPr>
          <w:rFonts w:ascii="Liberation Serif" w:hAnsi="Liberation Serif"/>
          <w:sz w:val="22"/>
          <w:szCs w:val="22"/>
        </w:rPr>
        <w:t>:</w:t>
      </w:r>
    </w:p>
    <w:p>
      <w:pPr>
        <w:pStyle w:val="Style18"/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стены и перегородки —</w:t>
      </w:r>
      <w:r>
        <w:rPr>
          <w:rFonts w:ascii="Liberation Serif" w:hAnsi="Liberation Serif"/>
          <w:sz w:val="22"/>
          <w:szCs w:val="22"/>
        </w:rPr>
        <w:t xml:space="preserve"> штукатурка, </w:t>
      </w:r>
      <w:r>
        <w:rPr>
          <w:rFonts w:ascii="Liberation Serif" w:hAnsi="Liberation Serif"/>
          <w:b/>
          <w:sz w:val="22"/>
          <w:szCs w:val="22"/>
        </w:rPr>
        <w:t>пол</w:t>
      </w:r>
      <w:r>
        <w:rPr>
          <w:rFonts w:ascii="Liberation Serif" w:hAnsi="Liberation Serif"/>
          <w:sz w:val="22"/>
          <w:szCs w:val="22"/>
        </w:rPr>
        <w:t xml:space="preserve">- стяжка, </w:t>
      </w:r>
      <w:r>
        <w:rPr>
          <w:rFonts w:ascii="Liberation Serif" w:hAnsi="Liberation Serif"/>
          <w:b/>
          <w:sz w:val="22"/>
          <w:szCs w:val="22"/>
        </w:rPr>
        <w:t xml:space="preserve">окна ПВХ - </w:t>
      </w:r>
      <w:r>
        <w:rPr>
          <w:rFonts w:ascii="Liberation Serif" w:hAnsi="Liberation Serif"/>
          <w:sz w:val="22"/>
          <w:szCs w:val="22"/>
        </w:rPr>
        <w:t xml:space="preserve">устройство откосов и установка подоконных досок, </w:t>
      </w:r>
      <w:r>
        <w:rPr>
          <w:rFonts w:ascii="Liberation Serif" w:hAnsi="Liberation Serif"/>
          <w:b/>
          <w:sz w:val="22"/>
          <w:szCs w:val="22"/>
        </w:rPr>
        <w:t>дверь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b/>
          <w:sz w:val="22"/>
          <w:szCs w:val="22"/>
        </w:rPr>
        <w:t xml:space="preserve">входная — </w:t>
      </w:r>
      <w:r>
        <w:rPr>
          <w:rFonts w:ascii="Liberation Serif" w:hAnsi="Liberation Serif"/>
          <w:sz w:val="22"/>
          <w:szCs w:val="22"/>
        </w:rPr>
        <w:t xml:space="preserve">металлическая, электрическая разводка по всему помещению с установкой розеток и выключателей, </w:t>
      </w:r>
      <w:r>
        <w:rPr>
          <w:rFonts w:ascii="Liberation Serif" w:hAnsi="Liberation Serif"/>
          <w:b/>
          <w:sz w:val="22"/>
          <w:szCs w:val="22"/>
        </w:rPr>
        <w:t>санузел</w:t>
      </w:r>
      <w:r>
        <w:rPr>
          <w:rFonts w:ascii="Liberation Serif" w:hAnsi="Liberation Serif"/>
          <w:sz w:val="22"/>
          <w:szCs w:val="22"/>
        </w:rPr>
        <w:t xml:space="preserve">- штукатурка и стяжка, установка индивидуальных приборов учета воды, </w:t>
      </w:r>
      <w:r>
        <w:rPr>
          <w:rFonts w:ascii="Liberation Serif" w:hAnsi="Liberation Serif"/>
          <w:b/>
          <w:sz w:val="22"/>
          <w:szCs w:val="22"/>
        </w:rPr>
        <w:t>радиаторы отопления —</w:t>
      </w:r>
      <w:r>
        <w:rPr>
          <w:rFonts w:ascii="Liberation Serif" w:hAnsi="Liberation Serif"/>
          <w:sz w:val="22"/>
          <w:szCs w:val="22"/>
        </w:rPr>
        <w:t xml:space="preserve"> стальные.</w:t>
      </w:r>
    </w:p>
    <w:p>
      <w:pPr>
        <w:pStyle w:val="Style18"/>
        <w:spacing w:lineRule="auto" w:line="240"/>
        <w:jc w:val="both"/>
        <w:rPr/>
      </w:pPr>
      <w:r>
        <w:rPr>
          <w:rFonts w:ascii="Liberation Serif" w:hAnsi="Liberation Serif"/>
          <w:sz w:val="22"/>
          <w:szCs w:val="22"/>
        </w:rPr>
        <w:t>4.5. «Застройщик» обязан направить в орган, осуществляющий государственную регистрацию прав на недвижимое имущество и сделок с ним, документы «Застройщика», необходимые для государственной регистрации права собственности «Участника долевого строительства» на объект долевого строительства.</w:t>
      </w:r>
    </w:p>
    <w:p>
      <w:pPr>
        <w:pStyle w:val="Style18"/>
        <w:spacing w:lineRule="auto" w:line="240"/>
        <w:jc w:val="both"/>
        <w:rPr/>
      </w:pPr>
      <w:r>
        <w:rPr>
          <w:rFonts w:ascii="Liberation Serif" w:hAnsi="Liberation Serif"/>
          <w:bCs/>
          <w:sz w:val="22"/>
          <w:szCs w:val="22"/>
        </w:rPr>
        <w:t>4.6</w:t>
      </w:r>
      <w:r>
        <w:rPr>
          <w:rFonts w:ascii="Liberation Serif" w:hAnsi="Liberation Serif"/>
          <w:b/>
          <w:bCs/>
          <w:sz w:val="22"/>
          <w:szCs w:val="22"/>
        </w:rPr>
        <w:t xml:space="preserve"> «Застройщик» передает </w:t>
      </w:r>
      <w:bookmarkStart w:id="0" w:name="r5"/>
      <w:bookmarkEnd w:id="0"/>
      <w:r>
        <w:rPr>
          <w:rFonts w:ascii="Liberation Serif" w:hAnsi="Liberation Serif"/>
          <w:b/>
          <w:bCs/>
          <w:sz w:val="22"/>
          <w:szCs w:val="22"/>
        </w:rPr>
        <w:t xml:space="preserve">инструкцию по эксплуатации объекта долевого строительства путем размещения указанной инструкции в открытом доступе в сети «Интернет» на официальном сайте ООО СЗ фирма «Маяковская» на сайте </w:t>
      </w:r>
      <w:hyperlink r:id="rId2">
        <w:r>
          <w:rPr>
            <w:rStyle w:val="Style14"/>
            <w:rFonts w:ascii="Liberation Serif" w:hAnsi="Liberation Serif"/>
            <w:b/>
            <w:bCs/>
            <w:sz w:val="22"/>
            <w:szCs w:val="22"/>
            <w:lang w:val="en-US"/>
          </w:rPr>
          <w:t>www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</w:rPr>
          <w:t>.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  <w:lang w:val="en-US"/>
          </w:rPr>
          <w:t>mayakovskaya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</w:rPr>
          <w:t>.</w:t>
        </w:r>
        <w:r>
          <w:rPr>
            <w:rStyle w:val="Style14"/>
            <w:rFonts w:ascii="Liberation Serif" w:hAnsi="Liberation Serif"/>
            <w:b/>
            <w:bCs/>
            <w:sz w:val="22"/>
            <w:szCs w:val="22"/>
            <w:lang w:val="en-US"/>
          </w:rPr>
          <w:t>ru</w:t>
        </w:r>
      </w:hyperlink>
      <w:r>
        <w:rPr>
          <w:rFonts w:ascii="Liberation Serif" w:hAnsi="Liberation Serif"/>
          <w:b/>
          <w:bCs/>
          <w:sz w:val="22"/>
          <w:szCs w:val="22"/>
        </w:rPr>
        <w:t>. Подписанием акта приема-передачи объекта долевого строительства каждый «Участник долевого строительства» подтверждает, что ознакомлен с инструкцией по эксплуатации объекта долевого строительства и условиями применения гарантийного срока на него.</w:t>
      </w:r>
    </w:p>
    <w:p>
      <w:pPr>
        <w:pStyle w:val="Normal"/>
        <w:suppressAutoHyphens w:val="false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4.7 Обязательства «Застройщика»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>
      <w:pPr>
        <w:pStyle w:val="Normal"/>
        <w:suppressAutoHyphens w:val="false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ind w:left="360" w:hanging="0"/>
        <w:jc w:val="center"/>
        <w:rPr/>
      </w:pPr>
      <w:r>
        <w:rPr>
          <w:rFonts w:ascii="Liberation Serif" w:hAnsi="Liberation Serif"/>
          <w:b/>
          <w:sz w:val="22"/>
          <w:szCs w:val="22"/>
        </w:rPr>
        <w:t>5. Обязательства «Участника долевого строительства»</w:t>
      </w:r>
    </w:p>
    <w:p>
      <w:pPr>
        <w:pStyle w:val="Normal"/>
        <w:ind w:left="360" w:hanging="0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5.1</w:t>
      </w:r>
      <w:r>
        <w:rPr>
          <w:rFonts w:ascii="Liberation Serif" w:hAnsi="Liberation Serif"/>
          <w:b/>
          <w:sz w:val="22"/>
          <w:szCs w:val="22"/>
        </w:rPr>
        <w:t xml:space="preserve"> «Участник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 </w:t>
      </w:r>
      <w:bookmarkStart w:id="1" w:name="r1"/>
      <w:bookmarkStart w:id="2" w:name="r3"/>
      <w:bookmarkStart w:id="3" w:name="r4"/>
      <w:bookmarkEnd w:id="1"/>
      <w:bookmarkEnd w:id="2"/>
      <w:bookmarkEnd w:id="3"/>
      <w:r>
        <w:rPr>
          <w:rFonts w:ascii="Liberation Serif" w:hAnsi="Liberation Serif"/>
          <w:sz w:val="22"/>
          <w:szCs w:val="22"/>
        </w:rPr>
        <w:t xml:space="preserve">обязан </w:t>
      </w:r>
      <w:r>
        <w:rPr>
          <w:rFonts w:ascii="Liberation Serif" w:hAnsi="Liberation Serif"/>
          <w:color w:val="000000"/>
          <w:sz w:val="22"/>
          <w:szCs w:val="22"/>
        </w:rPr>
        <w:t>уплатить цену, указанную в п. 3.1 настоящего договора участия в долевом строительстве, согласно следующего графика: _____________________________________</w:t>
      </w:r>
      <w:r>
        <w:rPr>
          <w:rFonts w:ascii="Liberation Serif" w:hAnsi="Liberation Serif"/>
          <w:color w:val="000000"/>
          <w:sz w:val="22"/>
          <w:szCs w:val="22"/>
          <w:lang w:val="ru-RU"/>
        </w:rPr>
        <w:t>но не позднее 01.12.202</w:t>
      </w:r>
      <w:r>
        <w:rPr>
          <w:rFonts w:ascii="Liberation Serif" w:hAnsi="Liberation Serif"/>
          <w:color w:val="000000"/>
          <w:sz w:val="22"/>
          <w:szCs w:val="22"/>
          <w:lang w:val="ru-RU"/>
        </w:rPr>
        <w:t>3</w:t>
      </w:r>
      <w:r>
        <w:rPr>
          <w:rFonts w:ascii="Liberation Serif" w:hAnsi="Liberation Serif"/>
          <w:color w:val="000000"/>
          <w:sz w:val="22"/>
          <w:szCs w:val="22"/>
          <w:lang w:val="ru-RU"/>
        </w:rPr>
        <w:t xml:space="preserve"> года. </w:t>
      </w:r>
    </w:p>
    <w:p>
      <w:pPr>
        <w:pStyle w:val="Normal"/>
        <w:ind w:firstLine="567"/>
        <w:jc w:val="both"/>
        <w:rPr>
          <w:rFonts w:ascii="Liberation Serif" w:hAnsi="Liberation Serif"/>
          <w:b/>
          <w:b/>
          <w:bCs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Денежные средства в размере, установленном настоящим договором (депонируемая сумма),  вносятся после государственной регистрации настоящего Договора и до ввода в эксплуатацию многоквартирного дома на открытый в уполномоченном банке (эскроу-агент) счет эскроу. 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Уполномоченный банк (эскроу-агент) вправе отказаться от договора счета эскроу в одностороннем порядке при невнесении денежных средств на счет эскроу в течение более трех месяцев со дня заключения такого договора.</w:t>
      </w:r>
    </w:p>
    <w:p>
      <w:pPr>
        <w:pStyle w:val="Normal"/>
        <w:ind w:firstLine="567"/>
        <w:jc w:val="both"/>
        <w:rPr/>
      </w:pPr>
      <w:r>
        <w:rPr>
          <w:rFonts w:ascii="Liberation Serif" w:hAnsi="Liberation Serif"/>
          <w:b/>
          <w:bCs/>
          <w:color w:val="000000"/>
          <w:sz w:val="22"/>
          <w:szCs w:val="22"/>
        </w:rPr>
        <w:t>В случае внесения Участником денежных средств на расчетный счет Застройщика до государственной регистрации настоящего Договора в нарушение действующего законодательства Участник обязуется возместить Застройщику убытки, возникшие у него в связи с указанными нарушениями (штрафные санкции и иные платежи).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5.2</w:t>
      </w:r>
      <w:r>
        <w:rPr>
          <w:rFonts w:ascii="Liberation Serif" w:hAnsi="Liberation Serif"/>
          <w:b/>
          <w:sz w:val="22"/>
          <w:szCs w:val="22"/>
        </w:rPr>
        <w:t xml:space="preserve"> «Участник долевого строительства» </w:t>
      </w:r>
      <w:r>
        <w:rPr>
          <w:rFonts w:ascii="Liberation Serif" w:hAnsi="Liberation Serif"/>
          <w:sz w:val="22"/>
          <w:szCs w:val="22"/>
        </w:rPr>
        <w:t xml:space="preserve">обязан в течение 7 дней с момента получения извещения  </w:t>
      </w:r>
      <w:r>
        <w:rPr>
          <w:rFonts w:ascii="Liberation Serif" w:hAnsi="Liberation Serif"/>
          <w:b/>
          <w:sz w:val="22"/>
          <w:szCs w:val="22"/>
        </w:rPr>
        <w:t>«Застройщика»</w:t>
      </w:r>
      <w:r>
        <w:rPr>
          <w:rFonts w:ascii="Liberation Serif" w:hAnsi="Liberation Serif"/>
          <w:sz w:val="22"/>
          <w:szCs w:val="22"/>
        </w:rPr>
        <w:t xml:space="preserve">  о готовности объекта долевого строительства приступить к принятию его по передаточному акту, а именно совершить следующие действия: осмотреть объект долевого строительства и подписать передаточный акт с «Застройщиком».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5.3 Перепланировка  объекта долевого строительства по инициативе </w:t>
      </w:r>
      <w:r>
        <w:rPr>
          <w:rFonts w:ascii="Liberation Serif" w:hAnsi="Liberation Serif"/>
          <w:b/>
          <w:sz w:val="22"/>
          <w:szCs w:val="22"/>
        </w:rPr>
        <w:t xml:space="preserve">«Участника долевого строительства», </w:t>
      </w:r>
      <w:r>
        <w:rPr>
          <w:rFonts w:ascii="Liberation Serif" w:hAnsi="Liberation Serif"/>
          <w:sz w:val="22"/>
          <w:szCs w:val="22"/>
        </w:rPr>
        <w:t>изменение его конструктивных элементов и качественных характеристик по сравнению с проектно-технической документацией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без согласования с </w:t>
      </w:r>
      <w:r>
        <w:rPr>
          <w:rFonts w:ascii="Liberation Serif" w:hAnsi="Liberation Serif"/>
          <w:b/>
          <w:sz w:val="22"/>
          <w:szCs w:val="22"/>
        </w:rPr>
        <w:t>«Застройщиком»</w:t>
      </w:r>
      <w:r>
        <w:rPr>
          <w:rFonts w:ascii="Liberation Serif" w:hAnsi="Liberation Serif"/>
          <w:sz w:val="22"/>
          <w:szCs w:val="22"/>
        </w:rPr>
        <w:t xml:space="preserve"> и заключения проектной организации </w:t>
      </w:r>
      <w:r>
        <w:rPr>
          <w:rFonts w:ascii="Liberation Serif" w:hAnsi="Liberation Serif"/>
          <w:b/>
          <w:sz w:val="22"/>
          <w:szCs w:val="22"/>
        </w:rPr>
        <w:t xml:space="preserve">не допускается. 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5.4</w:t>
      </w:r>
      <w:r>
        <w:rPr>
          <w:rFonts w:ascii="Liberation Serif" w:hAnsi="Liberation Serif"/>
          <w:b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В случае нарушения  требований  п.5.3 настоящего договора  </w:t>
      </w:r>
      <w:r>
        <w:rPr>
          <w:rFonts w:ascii="Liberation Serif" w:hAnsi="Liberation Serif"/>
          <w:b/>
          <w:sz w:val="22"/>
          <w:szCs w:val="22"/>
        </w:rPr>
        <w:t xml:space="preserve">«Участник долевого строительства» </w:t>
      </w:r>
      <w:r>
        <w:rPr>
          <w:rFonts w:ascii="Liberation Serif" w:hAnsi="Liberation Serif"/>
          <w:sz w:val="22"/>
          <w:szCs w:val="22"/>
        </w:rPr>
        <w:t xml:space="preserve">возмещает </w:t>
      </w:r>
      <w:r>
        <w:rPr>
          <w:rFonts w:ascii="Liberation Serif" w:hAnsi="Liberation Serif"/>
          <w:b/>
          <w:sz w:val="22"/>
          <w:szCs w:val="22"/>
        </w:rPr>
        <w:t>«Застройщику»</w:t>
      </w:r>
      <w:r>
        <w:rPr>
          <w:rFonts w:ascii="Liberation Serif" w:hAnsi="Liberation Serif"/>
          <w:sz w:val="22"/>
          <w:szCs w:val="22"/>
        </w:rPr>
        <w:t xml:space="preserve"> в полном объеме причиненные убытки, в том числе убытки, причиненные </w:t>
      </w:r>
      <w:r>
        <w:rPr>
          <w:rFonts w:ascii="Liberation Serif" w:hAnsi="Liberation Serif"/>
          <w:b/>
          <w:sz w:val="22"/>
          <w:szCs w:val="22"/>
        </w:rPr>
        <w:t xml:space="preserve">«Застройщиком» </w:t>
      </w:r>
      <w:r>
        <w:rPr>
          <w:rFonts w:ascii="Liberation Serif" w:hAnsi="Liberation Serif"/>
          <w:sz w:val="22"/>
          <w:szCs w:val="22"/>
        </w:rPr>
        <w:t xml:space="preserve">третьим лицам по вине «Участника долевого строительства». </w:t>
      </w:r>
    </w:p>
    <w:p>
      <w:pPr>
        <w:pStyle w:val="Normal"/>
        <w:spacing w:lineRule="atLeast" w:line="202" w:before="43" w:after="0"/>
        <w:ind w:right="144" w:hanging="0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5.5 В случае внесения </w:t>
      </w:r>
      <w:r>
        <w:rPr>
          <w:rFonts w:ascii="Liberation Serif" w:hAnsi="Liberation Serif"/>
          <w:b/>
          <w:sz w:val="22"/>
          <w:szCs w:val="22"/>
        </w:rPr>
        <w:t>«Застройщиком»</w:t>
      </w:r>
      <w:r>
        <w:rPr>
          <w:rFonts w:ascii="Liberation Serif" w:hAnsi="Liberation Serif"/>
          <w:sz w:val="22"/>
          <w:szCs w:val="22"/>
        </w:rPr>
        <w:t xml:space="preserve"> изменений в проектно-техническую документацию по инициативе </w:t>
      </w:r>
      <w:r>
        <w:rPr>
          <w:rFonts w:ascii="Liberation Serif" w:hAnsi="Liberation Serif"/>
          <w:b/>
          <w:sz w:val="22"/>
          <w:szCs w:val="22"/>
        </w:rPr>
        <w:t>«Участника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при расторжении договора участия в долевом строительстве </w:t>
      </w:r>
      <w:r>
        <w:rPr>
          <w:rFonts w:ascii="Liberation Serif" w:hAnsi="Liberation Serif"/>
          <w:b/>
          <w:sz w:val="22"/>
          <w:szCs w:val="22"/>
        </w:rPr>
        <w:t>«Участник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обязуется возместить </w:t>
      </w:r>
      <w:r>
        <w:rPr>
          <w:rFonts w:ascii="Liberation Serif" w:hAnsi="Liberation Serif"/>
          <w:b/>
          <w:sz w:val="22"/>
          <w:szCs w:val="22"/>
        </w:rPr>
        <w:t>«Застройщику»</w:t>
      </w:r>
      <w:r>
        <w:rPr>
          <w:rFonts w:ascii="Liberation Serif" w:hAnsi="Liberation Serif"/>
          <w:sz w:val="22"/>
          <w:szCs w:val="22"/>
        </w:rPr>
        <w:t xml:space="preserve"> затраты по приведению Объекта долевого строительства в проектное решение, а </w:t>
      </w:r>
      <w:r>
        <w:rPr>
          <w:rFonts w:ascii="Liberation Serif" w:hAnsi="Liberation Serif"/>
          <w:color w:val="000000"/>
          <w:sz w:val="22"/>
          <w:szCs w:val="22"/>
        </w:rPr>
        <w:t>стоимость произведенных «Участником долевого строительства» неотделимых улучшений объекта долевого строительства возмещению «Застройщиком» не подлежит.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5.6  </w:t>
      </w:r>
      <w:r>
        <w:rPr>
          <w:rFonts w:ascii="Liberation Serif" w:hAnsi="Liberation Serif"/>
          <w:b/>
          <w:sz w:val="22"/>
          <w:szCs w:val="22"/>
        </w:rPr>
        <w:t xml:space="preserve">«Участник долевого строительства» </w:t>
      </w:r>
      <w:r>
        <w:rPr>
          <w:rFonts w:ascii="Liberation Serif" w:hAnsi="Liberation Serif"/>
          <w:sz w:val="22"/>
          <w:szCs w:val="22"/>
        </w:rPr>
        <w:t xml:space="preserve">несет расходы по оплате коммунальных услуг, содержанию общего имущества в жилом доме  и прочие расходы по содержанию объекта долевого строительства с подписания с «Застройщиком» передаточного акта. 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5.7  </w:t>
      </w:r>
      <w:r>
        <w:rPr>
          <w:rFonts w:ascii="Liberation Serif" w:hAnsi="Liberation Serif"/>
          <w:b/>
          <w:sz w:val="22"/>
          <w:szCs w:val="22"/>
        </w:rPr>
        <w:t>«Участник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обязан самостоятельно осуществить все необходимые действия по государственной регистрации права собственности на объект долевого строительства и нести необходимые для этого расходы, в том числе компенсировать затраты «Застройщика» по оплате услуг кадастрового инженера по фактическим замерам объекта долевого строительства, постановке его на кадастровый учет, а также нести расходы по оплате государственной пошлины за регистрацию права собственности.</w:t>
      </w:r>
    </w:p>
    <w:p>
      <w:pPr>
        <w:pStyle w:val="Normal"/>
        <w:suppressAutoHyphens w:val="false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5.8 Обязательства </w:t>
      </w:r>
      <w:r>
        <w:rPr>
          <w:rFonts w:ascii="Liberation Serif" w:hAnsi="Liberation Serif"/>
          <w:b/>
          <w:bCs/>
          <w:sz w:val="22"/>
          <w:szCs w:val="22"/>
        </w:rPr>
        <w:t xml:space="preserve">«Участника долевого строительства» </w:t>
      </w:r>
      <w:r>
        <w:rPr>
          <w:rFonts w:ascii="Liberation Serif" w:hAnsi="Liberation Serif"/>
          <w:sz w:val="22"/>
          <w:szCs w:val="22"/>
        </w:rPr>
        <w:t>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rFonts w:ascii="Liberation Serif" w:hAnsi="Liberation Serif"/>
          <w:b/>
          <w:sz w:val="22"/>
          <w:szCs w:val="22"/>
        </w:rPr>
        <w:t>Гарантии качества объекта долевого строительства.</w:t>
      </w:r>
    </w:p>
    <w:p>
      <w:pPr>
        <w:pStyle w:val="Normal"/>
        <w:ind w:left="720" w:hanging="0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6.1 Гарантийный срок для объекта долевого строительства, за исключением технологического и инженерного оборудования, составляет 5 (пять) лет. Указанный гарантийный срок исчисляется со дня передачи объекта долевого строительства по передаточному акту от «Застройщика».</w:t>
      </w:r>
    </w:p>
    <w:p>
      <w:pPr>
        <w:pStyle w:val="ConsPlusNormal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6.2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составляет три года. Указанный гарантийный срок исчисляется со дня подписания первого передаточного акта в целом по жилому дому.</w:t>
      </w:r>
    </w:p>
    <w:p>
      <w:pPr>
        <w:pStyle w:val="Normal"/>
        <w:suppressAutoHyphens w:val="false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6.3  </w:t>
      </w:r>
      <w:r>
        <w:rPr>
          <w:rFonts w:ascii="Liberation Serif" w:hAnsi="Liberation Serif"/>
          <w:b/>
          <w:sz w:val="22"/>
          <w:szCs w:val="22"/>
        </w:rPr>
        <w:t>«</w:t>
      </w:r>
      <w:r>
        <w:rPr>
          <w:rFonts w:ascii="Liberation Serif" w:hAnsi="Liberation Serif"/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6.4 </w:t>
      </w:r>
      <w:r>
        <w:rPr>
          <w:rFonts w:ascii="Liberation Serif" w:hAnsi="Liberation Serif"/>
          <w:sz w:val="22"/>
          <w:szCs w:val="22"/>
          <w:highlight w:val="white"/>
        </w:rPr>
        <w:t>Гарантийные обязательства Застройщика в отношении объекта долевого строительства изложены в Приложении №1, которое является неотъемлемой частью договора участия в долевом строительстве.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b/>
          <w:sz w:val="22"/>
          <w:szCs w:val="22"/>
        </w:rPr>
        <w:t>«Участник долевого строительства»</w:t>
      </w:r>
      <w:r>
        <w:rPr>
          <w:rFonts w:ascii="Liberation Serif" w:hAnsi="Liberation Serif"/>
          <w:sz w:val="22"/>
          <w:szCs w:val="22"/>
        </w:rPr>
        <w:t xml:space="preserve"> ознакомлен с Порядком и условиями применения гарантийных сроков на Объект долевого строительства.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7. Условия и порядок расторжения договора. 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7.1.</w:t>
      </w:r>
      <w:r>
        <w:rPr>
          <w:rFonts w:ascii="Liberation Serif" w:hAnsi="Liberation Serif"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>«Участник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>вправе отказаться от исполнения договора в одностороннем порядке</w:t>
      </w:r>
      <w:r>
        <w:rPr>
          <w:rFonts w:ascii="Liberation Serif" w:hAnsi="Liberation Serif"/>
          <w:bCs/>
          <w:sz w:val="22"/>
          <w:szCs w:val="22"/>
        </w:rPr>
        <w:t xml:space="preserve"> в следующих случаях:</w:t>
      </w:r>
    </w:p>
    <w:p>
      <w:pPr>
        <w:pStyle w:val="Normal"/>
        <w:ind w:firstLine="540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1) неисполнение </w:t>
      </w:r>
      <w:r>
        <w:rPr>
          <w:rFonts w:ascii="Liberation Serif" w:hAnsi="Liberation Serif"/>
          <w:b/>
          <w:bCs/>
          <w:sz w:val="22"/>
          <w:szCs w:val="22"/>
        </w:rPr>
        <w:t xml:space="preserve">«Застройщиком» </w:t>
      </w:r>
      <w:r>
        <w:rPr>
          <w:rFonts w:ascii="Liberation Serif" w:hAnsi="Liberation Serif"/>
          <w:bCs/>
          <w:sz w:val="22"/>
          <w:szCs w:val="22"/>
        </w:rPr>
        <w:t>обязательства по передаче объекта долевого строительства в  срок, превышающий установленный договором срок передачи такого объекта на 2 месяца;</w:t>
      </w:r>
    </w:p>
    <w:p>
      <w:pPr>
        <w:pStyle w:val="Normal"/>
        <w:ind w:firstLine="540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2) неисполнение </w:t>
      </w:r>
      <w:r>
        <w:rPr>
          <w:rFonts w:ascii="Liberation Serif" w:hAnsi="Liberation Serif"/>
          <w:b/>
          <w:bCs/>
          <w:sz w:val="22"/>
          <w:szCs w:val="22"/>
        </w:rPr>
        <w:t xml:space="preserve">«Застройщиком» </w:t>
      </w:r>
      <w:r>
        <w:rPr>
          <w:rFonts w:ascii="Liberation Serif" w:hAnsi="Liberation Serif"/>
          <w:bCs/>
          <w:sz w:val="22"/>
          <w:szCs w:val="22"/>
        </w:rPr>
        <w:t>в разумный срок</w:t>
      </w:r>
      <w:r>
        <w:rPr>
          <w:rFonts w:ascii="Liberation Serif" w:hAnsi="Liberation Serif"/>
          <w:b/>
          <w:bCs/>
          <w:sz w:val="22"/>
          <w:szCs w:val="22"/>
        </w:rPr>
        <w:t xml:space="preserve"> </w:t>
      </w:r>
      <w:r>
        <w:rPr>
          <w:rFonts w:ascii="Liberation Serif" w:hAnsi="Liberation Serif"/>
          <w:bCs/>
          <w:sz w:val="22"/>
          <w:szCs w:val="22"/>
        </w:rPr>
        <w:t>обязательств по</w:t>
      </w:r>
      <w:r>
        <w:rPr>
          <w:rFonts w:ascii="Liberation Serif" w:hAnsi="Liberation Serif"/>
          <w:b/>
          <w:bCs/>
          <w:sz w:val="22"/>
          <w:szCs w:val="22"/>
        </w:rPr>
        <w:t xml:space="preserve"> </w:t>
      </w:r>
      <w:r>
        <w:rPr>
          <w:rFonts w:ascii="Liberation Serif" w:hAnsi="Liberation Serif"/>
          <w:bCs/>
          <w:sz w:val="22"/>
          <w:szCs w:val="22"/>
        </w:rPr>
        <w:t>устранению выявленных недостатков объекта долевого строительства, которые делают его непригодным для использования;</w:t>
      </w:r>
    </w:p>
    <w:p>
      <w:pPr>
        <w:pStyle w:val="Normal"/>
        <w:ind w:firstLine="5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3) существенного нарушения требований к качеству объекта долевого строительства;</w:t>
      </w:r>
    </w:p>
    <w:p>
      <w:pPr>
        <w:pStyle w:val="Normal"/>
        <w:ind w:firstLine="540"/>
        <w:jc w:val="both"/>
        <w:rPr>
          <w:color w:val="000000"/>
          <w:sz w:val="22"/>
          <w:szCs w:val="22"/>
        </w:rPr>
      </w:pPr>
      <w:r>
        <w:rPr>
          <w:rFonts w:ascii="Liberation Serif" w:hAnsi="Liberation Serif"/>
          <w:bCs/>
          <w:color w:val="000000"/>
          <w:sz w:val="22"/>
          <w:szCs w:val="22"/>
        </w:rPr>
        <w:t xml:space="preserve">4) </w:t>
      </w:r>
      <w:r>
        <w:rPr>
          <w:rFonts w:ascii="Liberation Serif" w:hAnsi="Liberation Serif"/>
          <w:color w:val="000000"/>
          <w:sz w:val="22"/>
          <w:szCs w:val="22"/>
        </w:rPr>
        <w:t>наличие требования кредитора о досрочном исполнении застройщиком обязательств по кредитному договору (договору займа) и об обращении взыскания на земельный участок, принадлежащий застройщику на праве собственности, или право аренды, право субаренды указанного земельного участка и строящихся (создаваемых) на этом земельном участке многоквартирного дома и (или) иного объекта недвижимости, являющихся предметом залога (ипотеки), обеспечивающим исполнение соответствующего договора, в предусмотренных законом, кредитным договором (договором займа) и (или) договором залога (ипотеки) случаях;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540"/>
        <w:jc w:val="both"/>
        <w:rPr/>
      </w:pPr>
      <w:r>
        <w:rPr>
          <w:rFonts w:ascii="Liberation Serif" w:hAnsi="Liberation Serif"/>
          <w:color w:val="000000"/>
          <w:sz w:val="22"/>
          <w:szCs w:val="22"/>
        </w:rPr>
        <w:t xml:space="preserve">5) признание застройщика банкротом и открытие конкурсного производства в соответствии с Федеральным </w:t>
      </w:r>
      <w:hyperlink r:id="rId3">
        <w:bookmarkStart w:id="4" w:name="r2"/>
        <w:bookmarkEnd w:id="4"/>
        <w:r>
          <w:rPr>
            <w:rStyle w:val="Style14"/>
            <w:rFonts w:ascii="Liberation Serif" w:hAnsi="Liberation Serif"/>
            <w:color w:val="000000"/>
            <w:sz w:val="22"/>
            <w:szCs w:val="22"/>
            <w:u w:val="none"/>
          </w:rPr>
          <w:t>законом</w:t>
        </w:r>
      </w:hyperlink>
      <w:r>
        <w:rPr>
          <w:rFonts w:ascii="Liberation Serif" w:hAnsi="Liberation Serif"/>
          <w:color w:val="000000"/>
          <w:sz w:val="22"/>
          <w:szCs w:val="22"/>
        </w:rPr>
        <w:t xml:space="preserve"> от 26 октября 2002 года N 127-ФЗ "О несостоятельности (банкротстве)";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540"/>
        <w:jc w:val="both"/>
        <w:rPr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6) вступление в силу решения арбитражного суда о ликвидации юридического лица - застройщика.</w:t>
      </w:r>
    </w:p>
    <w:p>
      <w:pPr>
        <w:sectPr>
          <w:type w:val="continuous"/>
          <w:pgSz w:w="11906" w:h="16838"/>
          <w:pgMar w:left="720" w:right="720" w:header="0" w:top="720" w:footer="0" w:bottom="72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suppressAutoHyphens w:val="false"/>
        <w:ind w:firstLine="5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7) </w:t>
      </w:r>
      <w:r>
        <w:rPr>
          <w:rFonts w:ascii="Liberation Serif" w:hAnsi="Liberation Serif"/>
          <w:sz w:val="22"/>
          <w:szCs w:val="22"/>
        </w:rPr>
        <w:t>в иных установленных федеральным законом случаях.</w:t>
      </w:r>
    </w:p>
    <w:p>
      <w:pPr>
        <w:pStyle w:val="Normal"/>
        <w:ind w:firstLine="540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В этом случае </w:t>
      </w:r>
      <w:r>
        <w:rPr>
          <w:rFonts w:ascii="Liberation Serif" w:hAnsi="Liberation Serif"/>
          <w:b/>
          <w:bCs/>
          <w:sz w:val="22"/>
          <w:szCs w:val="22"/>
        </w:rPr>
        <w:t>«Застройщик»</w:t>
      </w:r>
      <w:r>
        <w:rPr>
          <w:rFonts w:ascii="Liberation Serif" w:hAnsi="Liberation Serif"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>в течение двадцати рабочих дней</w:t>
      </w:r>
      <w:r>
        <w:rPr>
          <w:rFonts w:ascii="Liberation Serif" w:hAnsi="Liberation Serif"/>
          <w:bCs/>
          <w:sz w:val="22"/>
          <w:szCs w:val="22"/>
        </w:rPr>
        <w:t xml:space="preserve"> со дня расторжения договора возвращает </w:t>
      </w:r>
      <w:r>
        <w:rPr>
          <w:rFonts w:ascii="Liberation Serif" w:hAnsi="Liberation Serif"/>
          <w:b/>
          <w:bCs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денежные средства, уплаченные им в счет цены договора, а также уплачивает проценты на эту сумму за пользование указанными денежными средствами в размере 1/300 ставки рефинансирования ЦБ РФ, действующей на день исполнения обязательства по возврату денежных средств, уплаченных участником долевого строительства. Указанные проценты начисляются со дня внесения  денежных средств в счет уплаты цены договора  до дня их возврата. Если </w:t>
      </w:r>
      <w:r>
        <w:rPr>
          <w:rFonts w:ascii="Liberation Serif" w:hAnsi="Liberation Serif"/>
          <w:b/>
          <w:bCs/>
          <w:sz w:val="22"/>
          <w:szCs w:val="22"/>
        </w:rPr>
        <w:t>«Участником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 является гражданин, указанные проценты уплачиваются </w:t>
      </w:r>
      <w:r>
        <w:rPr>
          <w:rFonts w:ascii="Liberation Serif" w:hAnsi="Liberation Serif"/>
          <w:b/>
          <w:bCs/>
          <w:sz w:val="22"/>
          <w:szCs w:val="22"/>
        </w:rPr>
        <w:t>«Застройщиком»</w:t>
      </w:r>
      <w:r>
        <w:rPr>
          <w:rFonts w:ascii="Liberation Serif" w:hAnsi="Liberation Serif"/>
          <w:bCs/>
          <w:sz w:val="22"/>
          <w:szCs w:val="22"/>
        </w:rPr>
        <w:t xml:space="preserve"> в двойном размере.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7.2.</w:t>
      </w:r>
      <w:r>
        <w:rPr>
          <w:rFonts w:ascii="Liberation Serif" w:hAnsi="Liberation Serif"/>
          <w:bCs/>
          <w:sz w:val="22"/>
          <w:szCs w:val="22"/>
        </w:rPr>
        <w:t xml:space="preserve">  По требованию </w:t>
      </w:r>
      <w:r>
        <w:rPr>
          <w:rFonts w:ascii="Liberation Serif" w:hAnsi="Liberation Serif"/>
          <w:b/>
          <w:bCs/>
          <w:sz w:val="22"/>
          <w:szCs w:val="22"/>
        </w:rPr>
        <w:t>«Участника долевого строительства» договор может быть расторгнут  в судебном порядке</w:t>
      </w:r>
      <w:r>
        <w:rPr>
          <w:rFonts w:ascii="Liberation Serif" w:hAnsi="Liberation Serif"/>
          <w:bCs/>
          <w:sz w:val="22"/>
          <w:szCs w:val="22"/>
        </w:rPr>
        <w:t xml:space="preserve"> в случае: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         </w:t>
      </w:r>
      <w:r>
        <w:rPr>
          <w:rFonts w:ascii="Liberation Serif" w:hAnsi="Liberation Serif"/>
          <w:bCs/>
          <w:sz w:val="22"/>
          <w:szCs w:val="22"/>
        </w:rPr>
        <w:t>1) прекращения или приостановления строительства (создания) жилого дома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>
      <w:pPr>
        <w:pStyle w:val="Normal"/>
        <w:ind w:firstLine="540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2) существенного изменения проектной документации строящегося жилого дома, в состав которых входит объект долевого строительства, в том числе существенного изменения размера объекта долевого строительства в размере не более 5 процентов;</w:t>
      </w:r>
    </w:p>
    <w:p>
      <w:pPr>
        <w:pStyle w:val="Normal"/>
        <w:ind w:firstLine="540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>3) изменения назначения общего имущества и (или) нежилых помещений, входящих в состав жилого дома;</w:t>
      </w:r>
    </w:p>
    <w:p>
      <w:pPr>
        <w:pStyle w:val="Normal"/>
        <w:suppressAutoHyphens w:val="false"/>
        <w:ind w:firstLine="540"/>
        <w:jc w:val="both"/>
        <w:rPr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4) </w:t>
      </w:r>
      <w:r>
        <w:rPr>
          <w:rFonts w:ascii="Liberation Serif" w:hAnsi="Liberation Serif"/>
          <w:sz w:val="22"/>
          <w:szCs w:val="22"/>
        </w:rPr>
        <w:t>в иных установленных федеральным законом случаях.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         </w:t>
      </w:r>
      <w:r>
        <w:rPr>
          <w:rFonts w:ascii="Liberation Serif" w:hAnsi="Liberation Serif"/>
          <w:bCs/>
          <w:sz w:val="22"/>
          <w:szCs w:val="22"/>
        </w:rPr>
        <w:t xml:space="preserve">В  этом  случае </w:t>
      </w:r>
      <w:r>
        <w:rPr>
          <w:rFonts w:ascii="Liberation Serif" w:hAnsi="Liberation Serif"/>
          <w:b/>
          <w:bCs/>
          <w:sz w:val="22"/>
          <w:szCs w:val="22"/>
        </w:rPr>
        <w:t>«Застройщик»</w:t>
      </w:r>
      <w:r>
        <w:rPr>
          <w:rFonts w:ascii="Liberation Serif" w:hAnsi="Liberation Serif"/>
          <w:bCs/>
          <w:sz w:val="22"/>
          <w:szCs w:val="22"/>
        </w:rPr>
        <w:t xml:space="preserve"> </w:t>
      </w:r>
      <w:r>
        <w:rPr>
          <w:rFonts w:ascii="Liberation Serif" w:hAnsi="Liberation Serif"/>
          <w:b/>
          <w:bCs/>
          <w:sz w:val="22"/>
          <w:szCs w:val="22"/>
        </w:rPr>
        <w:t>в течение десяти рабочих</w:t>
      </w:r>
      <w:r>
        <w:rPr>
          <w:rFonts w:ascii="Liberation Serif" w:hAnsi="Liberation Serif"/>
          <w:bCs/>
          <w:sz w:val="22"/>
          <w:szCs w:val="22"/>
        </w:rPr>
        <w:t xml:space="preserve"> дней со дня расторжения договора возвращает </w:t>
      </w:r>
      <w:r>
        <w:rPr>
          <w:rFonts w:ascii="Liberation Serif" w:hAnsi="Liberation Serif"/>
          <w:b/>
          <w:bCs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денежные средства, уплаченные им в счет цены договора, а также уплачивает проценты на эту сумму за пользование указанными денежными средствами в размере 1/300 ставки рефинансирования ЦБ РФ, действующей на день исполнения обязательства по возврату денежных средств, уплаченных участником долевого строительства. Если </w:t>
      </w:r>
      <w:r>
        <w:rPr>
          <w:rFonts w:ascii="Liberation Serif" w:hAnsi="Liberation Serif"/>
          <w:b/>
          <w:bCs/>
          <w:sz w:val="22"/>
          <w:szCs w:val="22"/>
        </w:rPr>
        <w:t>«Участником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 является гражданин, указанные проценты уплачиваются «Застройщиком» в двойном размере. 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7.3 </w:t>
      </w:r>
      <w:r>
        <w:rPr>
          <w:rFonts w:ascii="Liberation Serif" w:hAnsi="Liberation Serif"/>
          <w:b/>
          <w:bCs/>
          <w:sz w:val="22"/>
          <w:szCs w:val="22"/>
        </w:rPr>
        <w:t xml:space="preserve"> «Застройщик»</w:t>
      </w:r>
      <w:r>
        <w:rPr>
          <w:rFonts w:ascii="Liberation Serif" w:hAnsi="Liberation Serif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случае: </w:t>
      </w:r>
    </w:p>
    <w:p>
      <w:pPr>
        <w:pStyle w:val="Normal"/>
        <w:ind w:firstLine="567"/>
        <w:jc w:val="both"/>
        <w:rPr>
          <w:bCs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1) просрочки </w:t>
      </w:r>
      <w:r>
        <w:rPr>
          <w:rFonts w:ascii="Liberation Serif" w:hAnsi="Liberation Serif"/>
          <w:sz w:val="22"/>
          <w:szCs w:val="22"/>
        </w:rPr>
        <w:t>«</w:t>
      </w:r>
      <w:r>
        <w:rPr>
          <w:rFonts w:ascii="Liberation Serif" w:hAnsi="Liberation Serif"/>
          <w:b/>
          <w:sz w:val="22"/>
          <w:szCs w:val="22"/>
        </w:rPr>
        <w:t xml:space="preserve">Участником долевого строительства» </w:t>
      </w:r>
      <w:r>
        <w:rPr>
          <w:rFonts w:ascii="Liberation Serif" w:hAnsi="Liberation Serif"/>
          <w:bCs/>
          <w:sz w:val="22"/>
          <w:szCs w:val="22"/>
        </w:rPr>
        <w:t>внесения платежа в течение более двух месяцев, если договором предусмотрено единовременное внесение платежа;</w:t>
      </w:r>
    </w:p>
    <w:p>
      <w:pPr>
        <w:pStyle w:val="Normal"/>
        <w:ind w:firstLine="540"/>
        <w:jc w:val="both"/>
        <w:rPr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2) систематического нарушения </w:t>
      </w:r>
      <w:r>
        <w:rPr>
          <w:rFonts w:ascii="Liberation Serif" w:hAnsi="Liberation Serif"/>
          <w:sz w:val="22"/>
          <w:szCs w:val="22"/>
        </w:rPr>
        <w:t>«</w:t>
      </w:r>
      <w:r>
        <w:rPr>
          <w:rFonts w:ascii="Liberation Serif" w:hAnsi="Liberation Serif"/>
          <w:b/>
          <w:sz w:val="22"/>
          <w:szCs w:val="22"/>
        </w:rPr>
        <w:t xml:space="preserve">Участником долевого строительства» </w:t>
      </w:r>
      <w:r>
        <w:rPr>
          <w:rFonts w:ascii="Liberation Serif" w:hAnsi="Liberation Serif"/>
          <w:sz w:val="22"/>
          <w:szCs w:val="22"/>
        </w:rPr>
        <w:t>сроков внесения периодических платежей более чем три раза в течение двенадцати месяцев или в случае просрочки внесения платежа в течение более чем два месяца.</w:t>
      </w:r>
    </w:p>
    <w:p>
      <w:pPr>
        <w:pStyle w:val="Normal"/>
        <w:suppressAutoHyphens w:val="false"/>
        <w:ind w:firstLine="54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В этом случае договор расторгается по истечении 30 дней  со дня направления </w:t>
      </w:r>
      <w:r>
        <w:rPr>
          <w:rFonts w:ascii="Liberation Serif" w:hAnsi="Liberation Serif"/>
          <w:b/>
          <w:sz w:val="22"/>
          <w:szCs w:val="22"/>
        </w:rPr>
        <w:t xml:space="preserve">«Участнику долевого строительства </w:t>
      </w:r>
      <w:r>
        <w:rPr>
          <w:rFonts w:ascii="Liberation Serif" w:hAnsi="Liberation Serif"/>
          <w:sz w:val="22"/>
          <w:szCs w:val="22"/>
        </w:rPr>
        <w:t>заказным письмом с уведомлением о вручении предупреждения о необходимости погашения задолженности по внесению платежей.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7.4 </w:t>
      </w:r>
      <w:r>
        <w:rPr>
          <w:rFonts w:ascii="Liberation Serif" w:hAnsi="Liberation Serif"/>
          <w:bCs/>
          <w:sz w:val="22"/>
          <w:szCs w:val="22"/>
        </w:rPr>
        <w:t xml:space="preserve">Договор может быть расторгнут по соглашению сторон при наличии объективных причин, не позволяющих </w:t>
      </w:r>
      <w:r>
        <w:rPr>
          <w:rFonts w:ascii="Liberation Serif" w:hAnsi="Liberation Serif"/>
          <w:b/>
          <w:bCs/>
          <w:sz w:val="22"/>
          <w:szCs w:val="22"/>
        </w:rPr>
        <w:t>«Участнику долевого строительства»</w:t>
      </w:r>
      <w:r>
        <w:rPr>
          <w:rFonts w:ascii="Liberation Serif" w:hAnsi="Liberation Serif"/>
          <w:bCs/>
          <w:sz w:val="22"/>
          <w:szCs w:val="22"/>
        </w:rPr>
        <w:t xml:space="preserve"> в полном объеме выполнить обязательства по договору.  </w:t>
      </w:r>
    </w:p>
    <w:p>
      <w:pPr>
        <w:pStyle w:val="Normal"/>
        <w:suppressAutoHyphens w:val="false"/>
        <w:jc w:val="both"/>
        <w:rPr>
          <w:b/>
          <w:b/>
          <w:sz w:val="22"/>
          <w:szCs w:val="22"/>
        </w:rPr>
      </w:pPr>
      <w:r>
        <w:rPr>
          <w:rFonts w:ascii="Liberation Serif" w:hAnsi="Liberation Serif"/>
          <w:bCs/>
          <w:sz w:val="22"/>
          <w:szCs w:val="22"/>
        </w:rPr>
        <w:t xml:space="preserve">7.5 </w:t>
      </w:r>
      <w:r>
        <w:rPr>
          <w:rFonts w:ascii="Liberation Serif" w:hAnsi="Liberation Serif"/>
          <w:b/>
          <w:sz w:val="22"/>
          <w:szCs w:val="22"/>
        </w:rPr>
        <w:t>В случае, если «Застройщик»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застройщику, «Участник долевого строительства» не имеет права на односторонний отказ от исполнения договора во внесудебном порядке.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8. Ответственность сторон.</w:t>
      </w:r>
    </w:p>
    <w:p>
      <w:pPr>
        <w:pStyle w:val="Normal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0" w:leader="none"/>
        </w:tabs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  </w:t>
      </w:r>
    </w:p>
    <w:p>
      <w:pPr>
        <w:pStyle w:val="Normal"/>
        <w:numPr>
          <w:ilvl w:val="1"/>
          <w:numId w:val="2"/>
        </w:numPr>
        <w:tabs>
          <w:tab w:val="left" w:pos="0" w:leader="none"/>
        </w:tabs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Сторона, не исполнившая или ненадлежащим образом  исполнившая свои обязательства по договору, уплачивает другой стороне предусмотренные действующим законодательством и настоящим договором неустойку и возмещает в полном объеме причиненные убытки сверх неустойки.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tabs>
          <w:tab w:val="left" w:pos="0" w:leader="none"/>
        </w:tabs>
        <w:jc w:val="center"/>
        <w:rPr>
          <w:rFonts w:ascii="Liberation Serif" w:hAnsi="Liberation Serif"/>
          <w:sz w:val="22"/>
          <w:szCs w:val="22"/>
          <w:lang w:eastAsia="ru-RU"/>
        </w:rPr>
      </w:pPr>
      <w:r>
        <w:rPr>
          <w:rFonts w:ascii="Liberation Serif" w:hAnsi="Liberation Serif"/>
          <w:sz w:val="22"/>
          <w:szCs w:val="22"/>
          <w:lang w:eastAsia="ru-RU"/>
        </w:rPr>
      </w:r>
    </w:p>
    <w:p>
      <w:pPr>
        <w:pStyle w:val="Normal"/>
        <w:ind w:left="378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9.Уступка прав требований по договору. </w:t>
      </w:r>
    </w:p>
    <w:p>
      <w:pPr>
        <w:pStyle w:val="Normal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ConsNormal"/>
        <w:widowControl/>
        <w:ind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9.1 </w:t>
      </w:r>
      <w:r>
        <w:rPr>
          <w:rFonts w:cs="Times New Roman" w:ascii="Liberation Serif" w:hAnsi="Liberation Serif"/>
          <w:b/>
          <w:sz w:val="22"/>
          <w:szCs w:val="22"/>
        </w:rPr>
        <w:t>«Участник долевого строительства»</w:t>
      </w:r>
      <w:r>
        <w:rPr>
          <w:rFonts w:cs="Times New Roman" w:ascii="Liberation Serif" w:hAnsi="Liberation Serif"/>
          <w:sz w:val="22"/>
          <w:szCs w:val="22"/>
        </w:rPr>
        <w:t xml:space="preserve"> вправе уступить права по настоящему договору новому «Участнику долевого строительства» только при условии полной оплаты им цены договора или одновременно  с переводом долга на нового участника долевого строительства. Перевод долга по оплате цены договора на другое лицо  сторонами предусматривается с согласия «Застройщика». </w:t>
      </w:r>
    </w:p>
    <w:p>
      <w:pPr>
        <w:pStyle w:val="ConsNormal"/>
        <w:widowControl/>
        <w:ind w:right="0" w:hanging="45"/>
        <w:jc w:val="both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9.2 Уступка </w:t>
      </w:r>
      <w:r>
        <w:rPr>
          <w:rFonts w:cs="Times New Roman" w:ascii="Liberation Serif" w:hAnsi="Liberation Serif"/>
          <w:b/>
          <w:sz w:val="22"/>
          <w:szCs w:val="22"/>
        </w:rPr>
        <w:t>«Участником долевого строительства»</w:t>
      </w:r>
      <w:r>
        <w:rPr>
          <w:rFonts w:cs="Times New Roman" w:ascii="Liberation Serif" w:hAnsi="Liberation Serif"/>
          <w:sz w:val="22"/>
          <w:szCs w:val="22"/>
        </w:rPr>
        <w:t xml:space="preserve"> прав требований по договору допускается с момента государственной регистрации договора до момента подписания сторонами передаточного акта. Об уступке  прав по настоящему договору </w:t>
      </w:r>
      <w:r>
        <w:rPr>
          <w:rFonts w:cs="Times New Roman" w:ascii="Liberation Serif" w:hAnsi="Liberation Serif"/>
          <w:b/>
          <w:sz w:val="22"/>
          <w:szCs w:val="22"/>
        </w:rPr>
        <w:t xml:space="preserve">«Участник долевого строительства» </w:t>
      </w:r>
      <w:r>
        <w:rPr>
          <w:rFonts w:cs="Times New Roman" w:ascii="Liberation Serif" w:hAnsi="Liberation Serif"/>
          <w:sz w:val="22"/>
          <w:szCs w:val="22"/>
        </w:rPr>
        <w:t xml:space="preserve">обязан в письменной форме уведомить </w:t>
      </w:r>
      <w:r>
        <w:rPr>
          <w:rFonts w:cs="Times New Roman" w:ascii="Liberation Serif" w:hAnsi="Liberation Serif"/>
          <w:b/>
          <w:sz w:val="22"/>
          <w:szCs w:val="22"/>
        </w:rPr>
        <w:t>«Застройщика»</w:t>
      </w:r>
      <w:r>
        <w:rPr>
          <w:rFonts w:cs="Times New Roman" w:ascii="Liberation Serif" w:hAnsi="Liberation Serif"/>
          <w:sz w:val="22"/>
          <w:szCs w:val="22"/>
        </w:rPr>
        <w:t xml:space="preserve"> в пятидневный срок с момента государственной регистрации уступки прав по настоящему договору.</w:t>
      </w:r>
    </w:p>
    <w:p>
      <w:pPr>
        <w:pStyle w:val="Normal"/>
        <w:suppressAutoHyphens w:val="false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9.3 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>
      <w:pPr>
        <w:pStyle w:val="Normal"/>
        <w:tabs>
          <w:tab w:val="left" w:pos="0" w:leader="none"/>
        </w:tabs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tabs>
          <w:tab w:val="left" w:pos="0" w:leader="none"/>
        </w:tabs>
        <w:jc w:val="center"/>
        <w:rPr>
          <w:sz w:val="22"/>
          <w:szCs w:val="22"/>
        </w:rPr>
      </w:pPr>
      <w:r>
        <w:rPr>
          <w:rFonts w:cs="Liberation Serif" w:ascii="Liberation Serif" w:hAnsi="Liberation Serif"/>
          <w:b/>
          <w:bCs/>
          <w:sz w:val="22"/>
          <w:szCs w:val="22"/>
        </w:rPr>
        <w:t>10. Обеспечение</w:t>
      </w:r>
      <w:r>
        <w:rPr>
          <w:rFonts w:cs="Liberation Serif" w:ascii="Liberation Serif" w:hAnsi="Liberation Serif"/>
          <w:b/>
          <w:sz w:val="22"/>
          <w:szCs w:val="22"/>
        </w:rPr>
        <w:t xml:space="preserve"> исполнения обязательств.</w:t>
      </w:r>
    </w:p>
    <w:p>
      <w:pPr>
        <w:pStyle w:val="Normal"/>
        <w:tabs>
          <w:tab w:val="left" w:pos="0" w:leader="none"/>
        </w:tabs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Normal"/>
        <w:tabs>
          <w:tab w:val="left" w:pos="0" w:leader="none"/>
        </w:tabs>
        <w:ind w:left="30" w:hanging="0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 xml:space="preserve">10.1 В обеспечение исполнения обязательств </w:t>
      </w:r>
      <w:r>
        <w:rPr>
          <w:rFonts w:cs="Liberation Serif" w:ascii="Liberation Serif" w:hAnsi="Liberation Serif"/>
          <w:b/>
          <w:sz w:val="22"/>
          <w:szCs w:val="22"/>
        </w:rPr>
        <w:t>«Застройщика»</w:t>
      </w:r>
      <w:r>
        <w:rPr>
          <w:rFonts w:cs="Liberation Serif" w:ascii="Liberation Serif" w:hAnsi="Liberation Serif"/>
          <w:sz w:val="22"/>
          <w:szCs w:val="22"/>
        </w:rPr>
        <w:t xml:space="preserve"> (залогодателя) по настоящему договору с момента государственной регистрации договора участия в долевом строительстве у </w:t>
      </w:r>
      <w:r>
        <w:rPr>
          <w:rFonts w:cs="Liberation Serif" w:ascii="Liberation Serif" w:hAnsi="Liberation Serif"/>
          <w:b/>
          <w:sz w:val="22"/>
          <w:szCs w:val="22"/>
        </w:rPr>
        <w:t xml:space="preserve">«Участников долевого строительства» </w:t>
      </w:r>
      <w:r>
        <w:rPr>
          <w:rFonts w:cs="Liberation Serif" w:ascii="Liberation Serif" w:hAnsi="Liberation Serif"/>
          <w:sz w:val="22"/>
          <w:szCs w:val="22"/>
        </w:rPr>
        <w:t>(залогодержателей) считается находящимся в залоге принадлежащий «Застройщику» на праве собственности земельный участок и строящийся на указанном земельном участке жилой дом (</w:t>
      </w:r>
      <w:r>
        <w:rPr>
          <w:rFonts w:cs="Liberation Serif" w:ascii="Liberation Serif" w:hAnsi="Liberation Serif"/>
          <w:b/>
          <w:bCs/>
          <w:sz w:val="22"/>
          <w:szCs w:val="22"/>
        </w:rPr>
        <w:t>кадастровый номер земельного участка 43:40:000187:</w:t>
      </w:r>
      <w:r>
        <w:rPr>
          <w:rFonts w:cs="Liberation Serif" w:ascii="Liberation Serif" w:hAnsi="Liberation Serif"/>
          <w:b/>
          <w:bCs/>
          <w:sz w:val="22"/>
          <w:szCs w:val="22"/>
          <w:lang w:val="en-US"/>
        </w:rPr>
        <w:t>1060</w:t>
      </w:r>
      <w:r>
        <w:rPr>
          <w:rFonts w:cs="Liberation Serif" w:ascii="Liberation Serif" w:hAnsi="Liberation Serif"/>
          <w:b/>
          <w:bCs/>
          <w:sz w:val="22"/>
          <w:szCs w:val="22"/>
        </w:rPr>
        <w:t xml:space="preserve"> площадью </w:t>
      </w:r>
      <w:r>
        <w:rPr>
          <w:rFonts w:cs="Liberation Serif" w:ascii="Liberation Serif" w:hAnsi="Liberation Serif"/>
          <w:b/>
          <w:bCs/>
          <w:sz w:val="22"/>
          <w:szCs w:val="22"/>
          <w:lang w:val="en-US"/>
        </w:rPr>
        <w:t>6875</w:t>
      </w:r>
      <w:r>
        <w:rPr>
          <w:rFonts w:cs="Liberation Serif" w:ascii="Liberation Serif" w:hAnsi="Liberation Serif"/>
          <w:b/>
          <w:bCs/>
          <w:sz w:val="22"/>
          <w:szCs w:val="22"/>
        </w:rPr>
        <w:t xml:space="preserve"> м2).</w:t>
      </w:r>
    </w:p>
    <w:p>
      <w:pPr>
        <w:pStyle w:val="Normal"/>
        <w:tabs>
          <w:tab w:val="left" w:pos="0" w:leader="none"/>
        </w:tabs>
        <w:ind w:left="30" w:hanging="0"/>
        <w:jc w:val="both"/>
        <w:rPr>
          <w:rFonts w:ascii="Liberation Serif" w:hAnsi="Liberation Serif" w:cs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10.2</w:t>
      </w:r>
      <w:r>
        <w:rPr>
          <w:rFonts w:cs="Liberation Serif" w:ascii="Liberation Serif" w:hAnsi="Liberation Serif"/>
          <w:b/>
          <w:sz w:val="22"/>
          <w:szCs w:val="22"/>
        </w:rPr>
        <w:t xml:space="preserve">   В целях заключения настоящего договора  и на основании ч.3 ст.6 ФЗ РФ от 27.07.2006 года № 152-ФЗ «О персональных данных», «Застройщик» с согласия «Участника долевого строительства» проводит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обработку персональных  данных «Участников долевого строительства» в следующем объеме: Фамилия, Имя, Отчество, год, месяц, дата и место рождения, гражданство, паспортные данные (серия, номер, кем и когда выдан паспорт), адрес места регистрации, номер телефона, адрес электронной почты;</w:t>
      </w:r>
    </w:p>
    <w:p>
      <w:pPr>
        <w:pStyle w:val="ListParagraph"/>
        <w:numPr>
          <w:ilvl w:val="0"/>
          <w:numId w:val="3"/>
        </w:numPr>
        <w:tabs>
          <w:tab w:val="left" w:pos="0" w:leader="none"/>
        </w:tabs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>обмен персональными данными с третьими лицами в целях исполнения сторонами Договора своих обязательств и дальнейшей эксплуатации  Объекта долевого строительства.</w:t>
      </w:r>
    </w:p>
    <w:p>
      <w:pPr>
        <w:pStyle w:val="Normal"/>
        <w:tabs>
          <w:tab w:val="left" w:pos="0" w:leader="none"/>
        </w:tabs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rFonts w:cs="Liberation Serif" w:ascii="Liberation Serif" w:hAnsi="Liberation Serif"/>
          <w:b/>
          <w:sz w:val="22"/>
          <w:szCs w:val="22"/>
        </w:rPr>
        <w:t xml:space="preserve">В связи с этим настоящий Договор является письменным согласием Участника долевого строительства на обработку персональных данных.  </w:t>
      </w:r>
    </w:p>
    <w:p>
      <w:pPr>
        <w:pStyle w:val="Normal"/>
        <w:tabs>
          <w:tab w:val="left" w:pos="0" w:leader="none"/>
        </w:tabs>
        <w:ind w:left="30" w:hanging="0"/>
        <w:jc w:val="both"/>
        <w:rPr>
          <w:rFonts w:cs="Liberation Serif"/>
        </w:rPr>
      </w:pPr>
      <w:r>
        <w:rPr>
          <w:rFonts w:cs="Liberation Serif"/>
        </w:rPr>
      </w:r>
    </w:p>
    <w:p>
      <w:pPr>
        <w:pStyle w:val="Normal"/>
        <w:ind w:firstLine="3544"/>
        <w:rPr/>
      </w:pPr>
      <w:r>
        <w:rPr>
          <w:rFonts w:ascii="Liberation Serif" w:hAnsi="Liberation Serif"/>
          <w:b/>
          <w:sz w:val="22"/>
          <w:szCs w:val="22"/>
        </w:rPr>
        <w:t>11. Заключительные положения.</w:t>
      </w:r>
    </w:p>
    <w:p>
      <w:pPr>
        <w:pStyle w:val="Normal"/>
        <w:ind w:firstLine="3544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Style22"/>
        <w:rPr/>
      </w:pPr>
      <w:r>
        <w:rPr>
          <w:rFonts w:ascii="Liberation Serif" w:hAnsi="Liberation Serif"/>
          <w:sz w:val="22"/>
          <w:szCs w:val="22"/>
        </w:rPr>
        <w:t xml:space="preserve">11.1  Настоящий договор составлен в 3 (трех) экземплярах, имеющих одинаковую юридическую силу, и подлежит государственной регистрации, вступает в силу со дня его государственной регистрации и  действует до исполнения сторонами своих обязательств. </w:t>
      </w:r>
    </w:p>
    <w:p>
      <w:pPr>
        <w:pStyle w:val="Style22"/>
        <w:rPr/>
      </w:pPr>
      <w:r>
        <w:rPr>
          <w:rFonts w:ascii="Liberation Serif" w:hAnsi="Liberation Serif"/>
          <w:sz w:val="22"/>
          <w:szCs w:val="22"/>
        </w:rPr>
        <w:t>11.2 Все изменения и дополнения к настоящему договору действительны в письменном виде после подписания обеими сторонами и их государственной регистрации Управлении Росреестра по Кировской области.</w:t>
      </w:r>
    </w:p>
    <w:p>
      <w:pPr>
        <w:pStyle w:val="Style22"/>
        <w:rPr/>
      </w:pPr>
      <w:r>
        <w:rPr>
          <w:rFonts w:ascii="Liberation Serif" w:hAnsi="Liberation Serif"/>
          <w:sz w:val="22"/>
          <w:szCs w:val="22"/>
        </w:rPr>
        <w:t>11.3 Условия настоящего  договора, в том числе цена договора, могут быть изменены по причинам, не зависящим от воли сторон,  в случае изменения нормативно – правовых актов, регламентирующих отношения в сфере долевого участия в строительстве.</w:t>
      </w:r>
    </w:p>
    <w:p>
      <w:pPr>
        <w:pStyle w:val="Style22"/>
        <w:rPr/>
      </w:pPr>
      <w:r>
        <w:rPr>
          <w:rFonts w:ascii="Liberation Serif" w:hAnsi="Liberation Serif"/>
          <w:sz w:val="22"/>
          <w:szCs w:val="22"/>
        </w:rPr>
        <w:t>11.4 Расходы по оформлению и регистрации настоящего договора участия в долевом строительстве стороны несут в соответствии с действующим законодательством.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11.5 Все вопросы, не предусмотренные настоящим договором, регулируются действующим законодательством Российской Федерации, в том числе Федеральным законом  РФ от 30.12.2004 года № 214-ФЗ «Об участии в долевом строительстве многоквартирных жилых домов и (или) иных объектов недвижимости и о внесении изменений в некоторые законодательные акты Российской Федерации».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11.6 План объекта долевого строительства является неотъемлемым приложением № 1 к настоящему договору.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11.7 Гарантийные сроки на объект долевого строительства, его составные части и порядок их применения изложены в приложении №2 к настоящему договору.</w:t>
      </w:r>
    </w:p>
    <w:p>
      <w:pPr>
        <w:pStyle w:val="Normal"/>
        <w:jc w:val="both"/>
        <w:rPr/>
      </w:pPr>
      <w:r>
        <w:rPr>
          <w:rFonts w:ascii="Liberation Serif" w:hAnsi="Liberation Serif"/>
          <w:sz w:val="22"/>
          <w:szCs w:val="22"/>
        </w:rPr>
        <w:t>11.7 Подписанием настоящего договора «Участник долевого строительства» подтвержда</w:t>
      </w:r>
      <w:r>
        <w:rPr>
          <w:rFonts w:ascii="Liberation Serif" w:hAnsi="Liberation Serif"/>
          <w:sz w:val="22"/>
          <w:szCs w:val="22"/>
        </w:rPr>
        <w:t>ет</w:t>
      </w:r>
      <w:r>
        <w:rPr>
          <w:rFonts w:ascii="Liberation Serif" w:hAnsi="Liberation Serif"/>
          <w:sz w:val="22"/>
          <w:szCs w:val="22"/>
        </w:rPr>
        <w:t xml:space="preserve">, что ознакомлен с проектной декларацией «Застройщика» на жилой дом, размещенной в сети «Интернет» в Единой информационной системе жилищного строительства на сайте: </w:t>
      </w:r>
      <w:r>
        <w:rPr>
          <w:rFonts w:ascii="Liberation Serif" w:hAnsi="Liberation Serif"/>
          <w:b/>
          <w:bCs/>
          <w:sz w:val="22"/>
          <w:szCs w:val="22"/>
        </w:rPr>
        <w:t xml:space="preserve">нашдом.рф. </w:t>
      </w:r>
      <w:r>
        <w:rPr>
          <w:rFonts w:ascii="Liberation Serif" w:hAnsi="Liberation Serif"/>
          <w:sz w:val="22"/>
          <w:szCs w:val="22"/>
        </w:rPr>
        <w:t>До подписания настоящего договора «Застройщик» представил «Участникам долевого строительства» всю необходимую информацию о застройщике и проекте строительства жилого дома в объеме сведений, определенных федеральным действующим законодательством.</w:t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sz w:val="22"/>
          <w:szCs w:val="22"/>
        </w:rPr>
        <w:t>12. Юридические адреса и реквизиты сторон.</w:t>
      </w:r>
    </w:p>
    <w:p>
      <w:pPr>
        <w:pStyle w:val="Normal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tbl>
      <w:tblPr>
        <w:tblW w:w="1074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62"/>
        <w:gridCol w:w="4677"/>
      </w:tblGrid>
      <w:tr>
        <w:trPr>
          <w:trHeight w:val="3278" w:hRule="atLeast"/>
        </w:trPr>
        <w:tc>
          <w:tcPr>
            <w:tcW w:w="606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«ЗАСТРОЙЩИК»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b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ООО СЗ фирма «Маяковская»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Юридический адрес: 610017, г.Киров, ул.М.Гвардии, д.84/1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р/с 40702810611110001846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АО КБ "Хлынов"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БИК 043304711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к/с 30101810100000000711</w:t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ИНН 4346041022 </w:t>
            </w:r>
          </w:p>
          <w:p>
            <w:pPr>
              <w:pStyle w:val="Style18"/>
              <w:spacing w:lineRule="auto" w:line="24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Генеральный директор            </w:t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_____________________ Д.В. Сергеев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«УЧАСТНИК  ДОЛЕВОГО </w:t>
            </w:r>
          </w:p>
          <w:p>
            <w:pPr>
              <w:pStyle w:val="Normal"/>
              <w:spacing w:lineRule="auto" w:line="240"/>
              <w:rPr>
                <w:b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СТРОИТЕЛЬСТВА»</w:t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/>
            </w:r>
          </w:p>
          <w:p>
            <w:pPr>
              <w:pStyle w:val="Style18"/>
              <w:spacing w:lineRule="auto" w:line="240"/>
              <w:jc w:val="both"/>
              <w:rPr>
                <w:rFonts w:ascii="Times New Roman;serif" w:hAnsi="Times New Roman;serif"/>
                <w:sz w:val="22"/>
                <w:szCs w:val="22"/>
              </w:rPr>
            </w:pPr>
            <w:r>
              <w:rPr>
                <w:rFonts w:ascii="Times New Roman;serif" w:hAnsi="Times New Roman;serif"/>
                <w:sz w:val="22"/>
                <w:szCs w:val="22"/>
              </w:rPr>
            </w:r>
          </w:p>
          <w:p>
            <w:pPr>
              <w:pStyle w:val="Style18"/>
              <w:spacing w:lineRule="auto" w:line="24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Times New Roman;serif" w:hAnsi="Times New Roman;serif"/>
                <w:sz w:val="22"/>
                <w:szCs w:val="22"/>
              </w:rPr>
              <w:t xml:space="preserve">________________________ </w:t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jc w:val="both"/>
        <w:rPr>
          <w:rFonts w:ascii="Liberation Serif" w:hAnsi="Liberation Serif"/>
          <w:b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ind w:firstLine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altName w:val="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810" w:hanging="36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260" w:hanging="720"/>
      </w:pPr>
    </w:lvl>
    <w:lvl w:ilvl="5">
      <w:start w:val="1"/>
      <w:numFmt w:val="decimal"/>
      <w:lvlText w:val="%1.%2.%3.%4.%5.%6"/>
      <w:lvlJc w:val="left"/>
      <w:pPr>
        <w:ind w:left="1665" w:hanging="1080"/>
      </w:pPr>
    </w:lvl>
    <w:lvl w:ilvl="6">
      <w:start w:val="1"/>
      <w:numFmt w:val="decimal"/>
      <w:lvlText w:val="%1.%2.%3.%4.%5.%6.%7"/>
      <w:lvlJc w:val="left"/>
      <w:pPr>
        <w:ind w:left="1710" w:hanging="1080"/>
      </w:pPr>
    </w:lvl>
    <w:lvl w:ilvl="7">
      <w:start w:val="1"/>
      <w:numFmt w:val="decimal"/>
      <w:lvlText w:val="%1.%2.%3.%4.%5.%6.%7.%8"/>
      <w:lvlJc w:val="left"/>
      <w:pPr>
        <w:ind w:left="1755" w:hanging="108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"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c5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nhideWhenUsed/>
    <w:rsid w:val="009749fc"/>
    <w:rPr>
      <w:color w:val="0000FF" w:themeColor="hyperlink"/>
      <w:u w:val="single"/>
    </w:rPr>
  </w:style>
  <w:style w:type="character" w:styleId="Style15" w:customStyle="1">
    <w:name w:val="Основной текст с отступом Знак"/>
    <w:basedOn w:val="DefaultParagraphFont"/>
    <w:qFormat/>
    <w:rsid w:val="00784c57"/>
    <w:rPr>
      <w:rFonts w:ascii="Arial Narrow" w:hAnsi="Arial Narrow" w:eastAsia="Times New Roman" w:cs="Times New Roman"/>
      <w:sz w:val="24"/>
      <w:szCs w:val="20"/>
      <w:lang w:eastAsia="ar-SA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733ff9"/>
    <w:rPr>
      <w:rFonts w:ascii="Tahoma" w:hAnsi="Tahoma" w:eastAsia="Times New Roman" w:cs="Tahoma"/>
      <w:sz w:val="16"/>
      <w:szCs w:val="16"/>
      <w:lang w:eastAsia="ar-SA"/>
    </w:rPr>
  </w:style>
  <w:style w:type="character" w:styleId="ListLabel1" w:customStyle="1">
    <w:name w:val="ListLabel 1"/>
    <w:qFormat/>
    <w:rPr>
      <w:sz w:val="22"/>
      <w:szCs w:val="22"/>
    </w:rPr>
  </w:style>
  <w:style w:type="character" w:styleId="ListLabel2" w:customStyle="1">
    <w:name w:val="ListLabel 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3" w:customStyle="1">
    <w:name w:val="ListLabel 3"/>
    <w:qFormat/>
    <w:rPr>
      <w:rFonts w:ascii="Liberation Serif" w:hAnsi="Liberation Serif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szCs w:val="22"/>
      <w:u w:val="none"/>
      <w:effect w:val="none"/>
    </w:rPr>
  </w:style>
  <w:style w:type="character" w:styleId="ListLabel4" w:customStyle="1">
    <w:name w:val="ListLabel 4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5" w:customStyle="1">
    <w:name w:val="ListLabel 5"/>
    <w:qFormat/>
    <w:rPr>
      <w:rFonts w:ascii="Liberation Serif" w:hAnsi="Liberation Serif"/>
      <w:b/>
      <w:bCs/>
      <w:sz w:val="22"/>
      <w:szCs w:val="22"/>
    </w:rPr>
  </w:style>
  <w:style w:type="character" w:styleId="ListLabel6" w:customStyle="1">
    <w:name w:val="ListLabel 6"/>
    <w:qFormat/>
    <w:rPr>
      <w:rFonts w:ascii="Liberation Serif" w:hAnsi="Liberation Serif"/>
      <w:color w:val="000000"/>
      <w:sz w:val="22"/>
      <w:szCs w:val="22"/>
      <w:u w:val="no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14">
    <w:name w:val="ListLabel 14"/>
    <w:qFormat/>
    <w:rPr>
      <w:rFonts w:ascii="Liberation Serif" w:hAnsi="Liberation Serif"/>
      <w:b/>
      <w:bCs/>
      <w:sz w:val="22"/>
      <w:szCs w:val="22"/>
    </w:rPr>
  </w:style>
  <w:style w:type="character" w:styleId="ListLabel15">
    <w:name w:val="ListLabel 15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16">
    <w:name w:val="ListLabel 16"/>
    <w:qFormat/>
    <w:rPr>
      <w:rFonts w:ascii="Liberation Serif" w:hAnsi="Liberation Serif"/>
      <w:b/>
      <w:bCs/>
      <w:sz w:val="22"/>
      <w:szCs w:val="22"/>
    </w:rPr>
  </w:style>
  <w:style w:type="character" w:styleId="ListLabel17">
    <w:name w:val="ListLabel 17"/>
    <w:qFormat/>
    <w:rPr>
      <w:rFonts w:ascii="Liberation Serif" w:hAnsi="Liberation Serif"/>
      <w:color w:val="000000"/>
      <w:sz w:val="22"/>
      <w:szCs w:val="22"/>
      <w:u w:val="none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Liberation Serif" w:hAnsi="Liberation Serif" w:cs="Symbol"/>
      <w:b/>
      <w:sz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37">
    <w:name w:val="ListLabel 37"/>
    <w:qFormat/>
    <w:rPr>
      <w:rFonts w:ascii="Liberation Serif" w:hAnsi="Liberation Serif"/>
      <w:b/>
      <w:bCs/>
      <w:sz w:val="22"/>
      <w:szCs w:val="22"/>
    </w:rPr>
  </w:style>
  <w:style w:type="character" w:styleId="ListLabel38">
    <w:name w:val="ListLabel 38"/>
    <w:qFormat/>
    <w:rPr>
      <w:rFonts w:ascii="Liberation Serif" w:hAnsi="Liberation Serif"/>
      <w:color w:val="000000"/>
      <w:sz w:val="22"/>
      <w:szCs w:val="22"/>
      <w:u w:val="none"/>
    </w:rPr>
  </w:style>
  <w:style w:type="character" w:styleId="ListLabel39">
    <w:name w:val="ListLabel 39"/>
    <w:qFormat/>
    <w:rPr>
      <w:rFonts w:ascii="Liberation Serif" w:hAnsi="Liberation Serif" w:cs="Symbol"/>
      <w:b/>
      <w:sz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49">
    <w:name w:val="ListLabel 49"/>
    <w:qFormat/>
    <w:rPr>
      <w:rFonts w:ascii="Liberation Serif" w:hAnsi="Liberation Serif"/>
      <w:b/>
      <w:bCs/>
      <w:sz w:val="22"/>
      <w:szCs w:val="22"/>
    </w:rPr>
  </w:style>
  <w:style w:type="character" w:styleId="ListLabel50">
    <w:name w:val="ListLabel 50"/>
    <w:qFormat/>
    <w:rPr>
      <w:rFonts w:ascii="Liberation Serif" w:hAnsi="Liberation Serif"/>
      <w:color w:val="000000"/>
      <w:sz w:val="22"/>
      <w:szCs w:val="22"/>
      <w:u w:val="none"/>
    </w:rPr>
  </w:style>
  <w:style w:type="character" w:styleId="ListLabel51">
    <w:name w:val="ListLabel 51"/>
    <w:qFormat/>
    <w:rPr>
      <w:rFonts w:ascii="Liberation Serif" w:hAnsi="Liberation Serif" w:cs="Symbol"/>
      <w:b/>
      <w:sz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61">
    <w:name w:val="ListLabel 61"/>
    <w:qFormat/>
    <w:rPr>
      <w:rFonts w:ascii="Liberation Serif" w:hAnsi="Liberation Serif"/>
      <w:b/>
      <w:bCs/>
      <w:sz w:val="22"/>
      <w:szCs w:val="22"/>
    </w:rPr>
  </w:style>
  <w:style w:type="character" w:styleId="ListLabel62">
    <w:name w:val="ListLabel 62"/>
    <w:qFormat/>
    <w:rPr>
      <w:rFonts w:ascii="Liberation Serif" w:hAnsi="Liberation Serif"/>
      <w:color w:val="000000"/>
      <w:sz w:val="22"/>
      <w:szCs w:val="22"/>
      <w:u w:val="none"/>
    </w:rPr>
  </w:style>
  <w:style w:type="character" w:styleId="ListLabel63">
    <w:name w:val="ListLabel 63"/>
    <w:qFormat/>
    <w:rPr>
      <w:rFonts w:ascii="Liberation Serif" w:hAnsi="Liberation Serif" w:cs="Symbol"/>
      <w:b/>
      <w:sz w:val="2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73">
    <w:name w:val="ListLabel 73"/>
    <w:qFormat/>
    <w:rPr>
      <w:rFonts w:ascii="Liberation Serif" w:hAnsi="Liberation Serif"/>
      <w:b/>
      <w:bCs/>
      <w:sz w:val="22"/>
      <w:szCs w:val="22"/>
    </w:rPr>
  </w:style>
  <w:style w:type="character" w:styleId="ListLabel74">
    <w:name w:val="ListLabel 74"/>
    <w:qFormat/>
    <w:rPr>
      <w:rFonts w:ascii="Liberation Serif" w:hAnsi="Liberation Serif"/>
      <w:color w:val="000000"/>
      <w:sz w:val="22"/>
      <w:szCs w:val="22"/>
      <w:u w:val="none"/>
    </w:rPr>
  </w:style>
  <w:style w:type="character" w:styleId="ListLabel75">
    <w:name w:val="ListLabel 75"/>
    <w:qFormat/>
    <w:rPr>
      <w:rFonts w:ascii="Liberation Serif" w:hAnsi="Liberation Serif" w:cs="Symbol"/>
      <w:b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85">
    <w:name w:val="ListLabel 85"/>
    <w:qFormat/>
    <w:rPr>
      <w:rFonts w:ascii="Liberation Serif" w:hAnsi="Liberation Serif"/>
      <w:b/>
      <w:bCs/>
      <w:sz w:val="22"/>
      <w:szCs w:val="22"/>
    </w:rPr>
  </w:style>
  <w:style w:type="character" w:styleId="ListLabel86">
    <w:name w:val="ListLabel 86"/>
    <w:qFormat/>
    <w:rPr>
      <w:rFonts w:ascii="Liberation Serif" w:hAnsi="Liberation Serif"/>
      <w:color w:val="000000"/>
      <w:sz w:val="22"/>
      <w:szCs w:val="22"/>
      <w:u w:val="none"/>
    </w:rPr>
  </w:style>
  <w:style w:type="character" w:styleId="ListLabel87">
    <w:name w:val="ListLabel 87"/>
    <w:qFormat/>
    <w:rPr>
      <w:rFonts w:ascii="Liberation Serif" w:hAnsi="Liberation Serif" w:cs="Symbol"/>
      <w:b/>
      <w:sz w:val="22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97">
    <w:name w:val="ListLabel 97"/>
    <w:qFormat/>
    <w:rPr>
      <w:rFonts w:ascii="Liberation Serif" w:hAnsi="Liberation Serif"/>
      <w:b/>
      <w:bCs/>
      <w:sz w:val="22"/>
      <w:szCs w:val="22"/>
    </w:rPr>
  </w:style>
  <w:style w:type="character" w:styleId="ListLabel98">
    <w:name w:val="ListLabel 98"/>
    <w:qFormat/>
    <w:rPr>
      <w:rFonts w:ascii="Liberation Serif" w:hAnsi="Liberation Serif"/>
      <w:color w:val="000000"/>
      <w:sz w:val="22"/>
      <w:szCs w:val="22"/>
      <w:u w:val="none"/>
    </w:rPr>
  </w:style>
  <w:style w:type="character" w:styleId="ListLabel99">
    <w:name w:val="ListLabel 99"/>
    <w:qFormat/>
    <w:rPr>
      <w:rFonts w:ascii="Liberation Serif" w:hAnsi="Liberation Serif" w:cs="Symbol"/>
      <w:b/>
      <w:sz w:val="22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Liberation Serif" w:hAnsi="Liberation Serif"/>
      <w:b/>
      <w:bCs/>
      <w:sz w:val="22"/>
      <w:szCs w:val="22"/>
      <w:lang w:val="en-US"/>
    </w:rPr>
  </w:style>
  <w:style w:type="character" w:styleId="ListLabel109">
    <w:name w:val="ListLabel 109"/>
    <w:qFormat/>
    <w:rPr>
      <w:rFonts w:ascii="Liberation Serif" w:hAnsi="Liberation Serif"/>
      <w:b/>
      <w:bCs/>
      <w:sz w:val="22"/>
      <w:szCs w:val="22"/>
    </w:rPr>
  </w:style>
  <w:style w:type="character" w:styleId="ListLabel110">
    <w:name w:val="ListLabel 110"/>
    <w:qFormat/>
    <w:rPr>
      <w:rFonts w:ascii="Liberation Serif" w:hAnsi="Liberation Serif"/>
      <w:color w:val="000000"/>
      <w:sz w:val="22"/>
      <w:szCs w:val="22"/>
      <w:u w:val="non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Normal" w:customStyle="1">
    <w:name w:val="ConsNormal"/>
    <w:qFormat/>
    <w:rsid w:val="00784c57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auto"/>
      <w:kern w:val="0"/>
      <w:sz w:val="24"/>
      <w:szCs w:val="20"/>
      <w:lang w:val="ru-RU" w:eastAsia="ar-SA" w:bidi="ar-SA"/>
    </w:rPr>
  </w:style>
  <w:style w:type="paragraph" w:styleId="21" w:customStyle="1">
    <w:name w:val="Основной текст с отступом 21"/>
    <w:basedOn w:val="Normal"/>
    <w:qFormat/>
    <w:rsid w:val="00784c57"/>
    <w:pPr>
      <w:ind w:firstLine="360"/>
      <w:jc w:val="both"/>
    </w:pPr>
    <w:rPr>
      <w:sz w:val="18"/>
      <w:szCs w:val="18"/>
    </w:rPr>
  </w:style>
  <w:style w:type="paragraph" w:styleId="Style22">
    <w:name w:val="Body Text Indent"/>
    <w:basedOn w:val="Normal"/>
    <w:rsid w:val="00784c57"/>
    <w:pPr>
      <w:jc w:val="both"/>
    </w:pPr>
    <w:rPr>
      <w:rFonts w:ascii="Arial Narrow" w:hAnsi="Arial Narrow"/>
      <w:szCs w:val="20"/>
    </w:rPr>
  </w:style>
  <w:style w:type="paragraph" w:styleId="ConsPlusNormal" w:customStyle="1">
    <w:name w:val="ConsPlusNormal"/>
    <w:qFormat/>
    <w:rsid w:val="00784c57"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733ff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37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yakovskaya.ru/" TargetMode="External"/><Relationship Id="rId3" Type="http://schemas.openxmlformats.org/officeDocument/2006/relationships/hyperlink" Target="https://login.consultant.ru/link/?rnd=7B33DE1AA54EECF82E3FF742A0E339AF&amp;req=doc&amp;base=LAW&amp;n=354696&amp;REFFIELD=134&amp;REFDST=100621&amp;REFDOC=342972&amp;REFBASE=LAW&amp;stat=refcode%3D16876%3Bindex%3D656&amp;date=13.07.202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2116-47E6-450B-8E36-137FFD7A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Application>LibreOffice/6.0.5.2$Windows_X86_64 LibreOffice_project/54c8cbb85f300ac59db32fe8a675ff7683cd5a16</Application>
  <Pages>7</Pages>
  <Words>3258</Words>
  <Characters>23826</Characters>
  <CharactersWithSpaces>27238</CharactersWithSpaces>
  <Paragraphs>115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2017-09-07T06:47:00Z</dcterms:created>
  <dc:creator>Юля Бизяева</dc:creator>
  <dc:description/>
  <dc:language>ru-RU</dc:language>
  <cp:lastModifiedBy/>
  <cp:lastPrinted>2020-11-04T07:09:00Z</cp:lastPrinted>
  <dcterms:modified xsi:type="dcterms:W3CDTF">2023-03-23T09:26:43Z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